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81CF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0CDE09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680D4056" w14:textId="11B50F39" w:rsidR="00677750" w:rsidRPr="00677750" w:rsidRDefault="00677750" w:rsidP="00677750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77750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84698">
        <w:rPr>
          <w:rFonts w:ascii="Arial" w:hAnsi="Arial" w:cs="Arial"/>
          <w:b/>
          <w:bCs/>
          <w:noProof/>
          <w:color w:val="000000"/>
        </w:rPr>
        <w:t>16.9</w:t>
      </w:r>
      <w:r w:rsidRPr="00677750">
        <w:rPr>
          <w:rFonts w:ascii="Arial" w:hAnsi="Arial" w:cs="Arial"/>
          <w:b/>
          <w:bCs/>
          <w:noProof/>
          <w:color w:val="000000"/>
        </w:rPr>
        <w:t>.2025</w:t>
      </w:r>
    </w:p>
    <w:p w14:paraId="5F6A0F23" w14:textId="77777777" w:rsidR="00677750" w:rsidRPr="00677750" w:rsidRDefault="00677750" w:rsidP="00677750">
      <w:pPr>
        <w:rPr>
          <w:rFonts w:ascii="Arial" w:hAnsi="Arial" w:cs="Arial"/>
          <w:b/>
          <w:bCs/>
          <w:noProof/>
          <w:color w:val="000000"/>
        </w:rPr>
      </w:pPr>
      <w:r w:rsidRPr="00677750">
        <w:rPr>
          <w:rFonts w:ascii="Arial" w:hAnsi="Arial" w:cs="Arial"/>
          <w:b/>
          <w:bCs/>
          <w:noProof/>
          <w:color w:val="000000"/>
        </w:rPr>
        <w:t> </w:t>
      </w:r>
    </w:p>
    <w:p w14:paraId="02D3A123" w14:textId="77777777" w:rsidR="00677750" w:rsidRPr="00677750" w:rsidRDefault="00677750" w:rsidP="00677750">
      <w:pPr>
        <w:rPr>
          <w:rFonts w:ascii="Arial" w:hAnsi="Arial" w:cs="Arial"/>
          <w:b/>
          <w:bCs/>
          <w:noProof/>
          <w:color w:val="000000"/>
        </w:rPr>
      </w:pPr>
      <w:r w:rsidRPr="00677750">
        <w:rPr>
          <w:rFonts w:ascii="Arial" w:hAnsi="Arial" w:cs="Arial"/>
          <w:b/>
          <w:bCs/>
          <w:noProof/>
          <w:color w:val="000000"/>
        </w:rPr>
        <w:t>Karviná dbá na bezpečí úředníků, školí je v jednání s agresivními klienty</w:t>
      </w:r>
    </w:p>
    <w:p w14:paraId="0BD97304" w14:textId="77777777" w:rsidR="00677750" w:rsidRPr="00677750" w:rsidRDefault="00677750" w:rsidP="00677750">
      <w:pPr>
        <w:rPr>
          <w:rFonts w:ascii="Arial" w:hAnsi="Arial" w:cs="Arial"/>
          <w:b/>
          <w:bCs/>
          <w:noProof/>
          <w:color w:val="000000"/>
        </w:rPr>
      </w:pPr>
      <w:r w:rsidRPr="00677750">
        <w:rPr>
          <w:rFonts w:ascii="Arial" w:hAnsi="Arial" w:cs="Arial"/>
          <w:b/>
          <w:bCs/>
          <w:noProof/>
          <w:color w:val="000000"/>
        </w:rPr>
        <w:t> </w:t>
      </w:r>
    </w:p>
    <w:p w14:paraId="301E15E1" w14:textId="0DB566FF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 xml:space="preserve">Magistrát města Karviné uspořádal pro své zaměstnance specializované školení sebeobrany a komunikačních dovedností. Úředníky školila Linda </w:t>
      </w:r>
      <w:r>
        <w:rPr>
          <w:rFonts w:ascii="Arial" w:hAnsi="Arial" w:cs="Arial"/>
          <w:noProof/>
          <w:color w:val="000000"/>
        </w:rPr>
        <w:t>Š</w:t>
      </w:r>
      <w:r w:rsidRPr="00677750">
        <w:rPr>
          <w:rFonts w:ascii="Arial" w:hAnsi="Arial" w:cs="Arial"/>
          <w:noProof/>
          <w:color w:val="000000"/>
        </w:rPr>
        <w:t>tucbartová, zakladatelka projektu Sebeobrana pro všechny, která se dlouhodobě věnuje prevenci klientského násilí. Kromě pracovníků veřejné správy má zkušenosti také se vzděláváním lékařů, zdravotních sester, učitelů nebo zaměstnanců v soukromém sektoru, například na prodejnách, v reklamacích či call centrech.</w:t>
      </w:r>
    </w:p>
    <w:p w14:paraId="0D3A36C4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 </w:t>
      </w:r>
    </w:p>
    <w:p w14:paraId="0D53C639" w14:textId="044B84A1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i/>
          <w:iCs/>
          <w:noProof/>
          <w:color w:val="000000"/>
        </w:rPr>
        <w:t>„U lékařů a zdravotníků agresivní chování pacientů zažilo 70 procent zaměstnanců nemocnic, u státní správy a učitelů je to každý druhý. Metodika, kterou tady přednáším, je založena na pěti principech. Věnujeme se prevenci, komunikaci, deeskalaci, formám útoků i fyzickým obranám a technikám, které zvládne každý. Důležité je také budování bezpečného prostředí,“</w:t>
      </w:r>
      <w:r w:rsidRPr="00677750">
        <w:rPr>
          <w:rFonts w:ascii="Arial" w:hAnsi="Arial" w:cs="Arial"/>
          <w:noProof/>
          <w:color w:val="000000"/>
        </w:rPr>
        <w:t xml:space="preserve"> řekla </w:t>
      </w:r>
      <w:r>
        <w:rPr>
          <w:rFonts w:ascii="Arial" w:hAnsi="Arial" w:cs="Arial"/>
          <w:noProof/>
          <w:color w:val="000000"/>
        </w:rPr>
        <w:t>Š</w:t>
      </w:r>
      <w:r w:rsidRPr="00677750">
        <w:rPr>
          <w:rFonts w:ascii="Arial" w:hAnsi="Arial" w:cs="Arial"/>
          <w:noProof/>
          <w:color w:val="000000"/>
        </w:rPr>
        <w:t>tucbartová.</w:t>
      </w:r>
    </w:p>
    <w:p w14:paraId="61E83FB3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 </w:t>
      </w:r>
    </w:p>
    <w:p w14:paraId="25E0A70F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Pracovní prostředí – jak sdílet, jak poskytnout pomoc a jak na situaci nebýt sám – je pro karvinské úředníky neustále vylepšováno.</w:t>
      </w:r>
    </w:p>
    <w:p w14:paraId="3675B155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 </w:t>
      </w:r>
    </w:p>
    <w:p w14:paraId="5C20DD46" w14:textId="79A23CDB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i/>
          <w:iCs/>
          <w:noProof/>
          <w:color w:val="000000"/>
        </w:rPr>
        <w:t xml:space="preserve">„Musím říct, že Karviná odvedla skvělou práci. Technicky jste zabezpečeni </w:t>
      </w:r>
      <w:r w:rsidR="00EB0564">
        <w:rPr>
          <w:rFonts w:ascii="Arial" w:hAnsi="Arial" w:cs="Arial"/>
          <w:i/>
          <w:iCs/>
          <w:noProof/>
          <w:color w:val="000000"/>
        </w:rPr>
        <w:t>výborně</w:t>
      </w:r>
      <w:r w:rsidRPr="00677750">
        <w:rPr>
          <w:rFonts w:ascii="Arial" w:hAnsi="Arial" w:cs="Arial"/>
          <w:i/>
          <w:iCs/>
          <w:noProof/>
          <w:color w:val="000000"/>
        </w:rPr>
        <w:t>. A oceňuji i pozornost vedení města zaměřenou na podporu úředníků. Já tím, že jezdím po celé republice, tak tohle můžu porovnávat,“</w:t>
      </w:r>
      <w:r w:rsidRPr="00677750">
        <w:rPr>
          <w:rFonts w:ascii="Arial" w:hAnsi="Arial" w:cs="Arial"/>
          <w:noProof/>
          <w:color w:val="000000"/>
        </w:rPr>
        <w:t> doplnila lektorka.</w:t>
      </w:r>
    </w:p>
    <w:p w14:paraId="73D5A6A3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 </w:t>
      </w:r>
    </w:p>
    <w:p w14:paraId="66669DBE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Na úřadě už fungují nouzová tlačítka, kamery na chodbách nebo fyzická ostraha. Nově se pracuje na softwaru, díky němuž budou moci úředníci v ohrožení nenápadně vyslat signál o pomoc přímo přes klávesnici. Připravuje se také světelná signalizace nad kancelářemi, která umožní rychle reagovat v případě útoku.</w:t>
      </w:r>
    </w:p>
    <w:p w14:paraId="09BE7CD6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 </w:t>
      </w:r>
    </w:p>
    <w:p w14:paraId="6BC7C60D" w14:textId="7CFBE175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Podle Štucbartové je cílem podobných kurzů především dát lidem jistotu, že i v krizové situaci se mohou zachovat s chladnou hlavou a dokážou ji zvládnout. „</w:t>
      </w:r>
      <w:r w:rsidRPr="00677750">
        <w:rPr>
          <w:rFonts w:ascii="Arial" w:hAnsi="Arial" w:cs="Arial"/>
          <w:i/>
          <w:iCs/>
          <w:noProof/>
          <w:color w:val="000000"/>
        </w:rPr>
        <w:t xml:space="preserve">Cílem nebylo učit se jen techniky boje, ale opravdu zvládnout krizové situace s </w:t>
      </w:r>
      <w:r w:rsidR="002104A4">
        <w:rPr>
          <w:rFonts w:ascii="Arial" w:hAnsi="Arial" w:cs="Arial"/>
          <w:i/>
          <w:iCs/>
          <w:noProof/>
          <w:color w:val="000000"/>
        </w:rPr>
        <w:t>rozvahou</w:t>
      </w:r>
      <w:r w:rsidRPr="00677750">
        <w:rPr>
          <w:rFonts w:ascii="Arial" w:hAnsi="Arial" w:cs="Arial"/>
          <w:i/>
          <w:iCs/>
          <w:noProof/>
          <w:color w:val="000000"/>
        </w:rPr>
        <w:t>, ochránit sebe i své okolí a vést komunikaci tak, aby se podařilo zklidnit napjatou atmosféru,“</w:t>
      </w:r>
      <w:r w:rsidRPr="00677750">
        <w:rPr>
          <w:rFonts w:ascii="Arial" w:hAnsi="Arial" w:cs="Arial"/>
          <w:noProof/>
          <w:color w:val="000000"/>
        </w:rPr>
        <w:t> vysvětlila.</w:t>
      </w:r>
    </w:p>
    <w:p w14:paraId="6A05D648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 </w:t>
      </w:r>
    </w:p>
    <w:p w14:paraId="7CFA8835" w14:textId="42D71684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 xml:space="preserve">Že se </w:t>
      </w:r>
      <w:r w:rsidR="00F25086">
        <w:rPr>
          <w:rFonts w:ascii="Arial" w:hAnsi="Arial" w:cs="Arial"/>
          <w:noProof/>
          <w:color w:val="000000"/>
        </w:rPr>
        <w:t>karvinský magistrát</w:t>
      </w:r>
      <w:r w:rsidRPr="00677750">
        <w:rPr>
          <w:rFonts w:ascii="Arial" w:hAnsi="Arial" w:cs="Arial"/>
          <w:noProof/>
          <w:color w:val="000000"/>
        </w:rPr>
        <w:t xml:space="preserve"> problematice věnuje systematicky, potvrzuje i tajemník magistrátu Roman Nogol. Ten zdůraznil, že Karviná chce dát zaměstnancům jasný signál, že jejich bezpečí je prioritou. </w:t>
      </w:r>
      <w:r w:rsidRPr="00677750">
        <w:rPr>
          <w:rFonts w:ascii="Arial" w:hAnsi="Arial" w:cs="Arial"/>
          <w:i/>
          <w:iCs/>
          <w:noProof/>
          <w:color w:val="000000"/>
        </w:rPr>
        <w:t>„Chceme, aby lidé na úřadě věděli, jak reagovat, pokud se ocitnou tváří v tvář agresivnímu chování. Je to součást našeho závazku k jejich bezpečnosti i kvalitnímu servisu pro občany,“</w:t>
      </w:r>
      <w:r w:rsidRPr="00677750">
        <w:rPr>
          <w:rFonts w:ascii="Arial" w:hAnsi="Arial" w:cs="Arial"/>
          <w:noProof/>
          <w:color w:val="000000"/>
        </w:rPr>
        <w:t> doplnil.</w:t>
      </w:r>
    </w:p>
    <w:p w14:paraId="3248435B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 </w:t>
      </w:r>
    </w:p>
    <w:p w14:paraId="194CB554" w14:textId="38FF8E0D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Pozitivní přínos kurzu oceňují i samotní účastníci. </w:t>
      </w:r>
      <w:r w:rsidRPr="00677750">
        <w:rPr>
          <w:rFonts w:ascii="Arial" w:hAnsi="Arial" w:cs="Arial"/>
          <w:i/>
          <w:iCs/>
          <w:noProof/>
          <w:color w:val="000000"/>
        </w:rPr>
        <w:t>„</w:t>
      </w:r>
      <w:r w:rsidR="0056111E" w:rsidRPr="0056111E">
        <w:rPr>
          <w:rFonts w:ascii="Arial" w:hAnsi="Arial" w:cs="Arial"/>
          <w:i/>
          <w:iCs/>
          <w:noProof/>
          <w:color w:val="000000"/>
        </w:rPr>
        <w:t>Čím dál častěji se setkáváme s klienty, kteří kladou odpor a jsou nároční na komunikaci</w:t>
      </w:r>
      <w:r w:rsidRPr="00677750">
        <w:rPr>
          <w:rFonts w:ascii="Arial" w:hAnsi="Arial" w:cs="Arial"/>
          <w:i/>
          <w:iCs/>
          <w:noProof/>
          <w:color w:val="000000"/>
        </w:rPr>
        <w:t>. Informace z kurzu pro nás byly opravdu přínosné. Naučili jsme se, jak postupovat a jak zvládat situace, kdy je klient agresivní, jak komunikaci ukočírovat a vést jednání k nějakému konstruktivnímu výsledku,“</w:t>
      </w:r>
      <w:r w:rsidRPr="00677750">
        <w:rPr>
          <w:rFonts w:ascii="Arial" w:hAnsi="Arial" w:cs="Arial"/>
          <w:noProof/>
          <w:color w:val="000000"/>
        </w:rPr>
        <w:t> řekla vedoucí oddělení sociálně-právní ochrany dětí Magistrátu města Karviné Brigitta Trochová.</w:t>
      </w:r>
    </w:p>
    <w:p w14:paraId="2ED524FE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lastRenderedPageBreak/>
        <w:t> </w:t>
      </w:r>
    </w:p>
    <w:p w14:paraId="41F8F712" w14:textId="4C74B774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 xml:space="preserve">Taková školení nejsou v Karviné ojedinělá – </w:t>
      </w:r>
      <w:r w:rsidR="00440A90">
        <w:rPr>
          <w:rFonts w:ascii="Arial" w:hAnsi="Arial" w:cs="Arial"/>
          <w:noProof/>
          <w:color w:val="000000"/>
        </w:rPr>
        <w:t>magistrát</w:t>
      </w:r>
      <w:r w:rsidRPr="00677750">
        <w:rPr>
          <w:rFonts w:ascii="Arial" w:hAnsi="Arial" w:cs="Arial"/>
          <w:noProof/>
          <w:color w:val="000000"/>
        </w:rPr>
        <w:t xml:space="preserve"> je pořádá pravidelně.</w:t>
      </w:r>
    </w:p>
    <w:p w14:paraId="072B3C5E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Konkrétně tohoto dvoudenního školení se první den zúčastnilo přibližně padesát zaměstnanců magistrátu z různých odborů. Seznámili se s praktickými metodami, jak předcházet konfliktům – od slovní sebeobrany až po práci s neverbální komunikací. Druhý den byl zaměřen hlavně na úředníky z pracovišť, kde hrozí větší riziko vyhrocených situací při jednání s veřejností, například z odboru sociálního či správního. V této části si vyzkoušeli i techniky obranné komunikace, cvičení pro posílení intuice a základní fyzické prvky sebeobrany.</w:t>
      </w:r>
    </w:p>
    <w:p w14:paraId="20B798EC" w14:textId="77777777" w:rsidR="00677750" w:rsidRPr="00677750" w:rsidRDefault="00677750" w:rsidP="00677750">
      <w:pPr>
        <w:rPr>
          <w:rFonts w:ascii="Arial" w:hAnsi="Arial" w:cs="Arial"/>
          <w:noProof/>
          <w:color w:val="000000"/>
        </w:rPr>
      </w:pPr>
      <w:r w:rsidRPr="00677750">
        <w:rPr>
          <w:rFonts w:ascii="Arial" w:hAnsi="Arial" w:cs="Arial"/>
          <w:noProof/>
          <w:color w:val="000000"/>
        </w:rPr>
        <w:t> </w:t>
      </w:r>
    </w:p>
    <w:p w14:paraId="0751DA2A" w14:textId="2531519F" w:rsidR="003A52E8" w:rsidRPr="00FD0FDA" w:rsidRDefault="003A52E8" w:rsidP="003A52E8">
      <w:pPr>
        <w:rPr>
          <w:rFonts w:ascii="Arial" w:hAnsi="Arial" w:cs="Arial"/>
          <w:bCs/>
          <w:noProof/>
          <w:color w:val="000000"/>
        </w:rPr>
      </w:pPr>
    </w:p>
    <w:p w14:paraId="5513A465" w14:textId="6A2B2B7C" w:rsidR="003A52E8" w:rsidRPr="00FD0FDA" w:rsidRDefault="003A52E8" w:rsidP="003A52E8">
      <w:pPr>
        <w:rPr>
          <w:rFonts w:ascii="Arial" w:hAnsi="Arial" w:cs="Arial"/>
          <w:bCs/>
          <w:noProof/>
          <w:color w:val="000000"/>
        </w:rPr>
      </w:pPr>
    </w:p>
    <w:p w14:paraId="2D72272F" w14:textId="6D969F5D" w:rsidR="002A7E31" w:rsidRDefault="002A7E31" w:rsidP="002A7E31">
      <w:pPr>
        <w:rPr>
          <w:rFonts w:ascii="Arial" w:hAnsi="Arial" w:cs="Arial"/>
          <w:bCs/>
          <w:noProof/>
          <w:color w:val="000000"/>
        </w:rPr>
      </w:pPr>
    </w:p>
    <w:p w14:paraId="6F5207DB" w14:textId="77777777" w:rsidR="002A7E31" w:rsidRDefault="002A7E31" w:rsidP="002A7E31">
      <w:pPr>
        <w:rPr>
          <w:rFonts w:ascii="Arial" w:hAnsi="Arial" w:cs="Arial"/>
          <w:bCs/>
          <w:noProof/>
          <w:color w:val="000000"/>
        </w:rPr>
      </w:pPr>
    </w:p>
    <w:p w14:paraId="762BD3A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A64B28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42273E8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48C57D52" w14:textId="77777777" w:rsidR="0010385C" w:rsidRDefault="00F25086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19249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5B659E2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4716FE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EDE9EB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D7B1231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575C1A3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711D" w14:textId="77777777" w:rsidR="002D3854" w:rsidRDefault="002D3854">
      <w:r>
        <w:separator/>
      </w:r>
    </w:p>
  </w:endnote>
  <w:endnote w:type="continuationSeparator" w:id="0">
    <w:p w14:paraId="5F250B30" w14:textId="77777777" w:rsidR="002D3854" w:rsidRDefault="002D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E6FF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AA32B" w14:textId="77777777" w:rsidR="00960B6D" w:rsidRDefault="00000000">
    <w:pPr>
      <w:pStyle w:val="Zpat"/>
    </w:pPr>
    <w:r>
      <w:rPr>
        <w:noProof/>
      </w:rPr>
      <w:pict w14:anchorId="75A4E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1EF8734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D22C2C2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2D6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8C04" w14:textId="77777777" w:rsidR="002D3854" w:rsidRDefault="002D3854">
      <w:r>
        <w:separator/>
      </w:r>
    </w:p>
  </w:footnote>
  <w:footnote w:type="continuationSeparator" w:id="0">
    <w:p w14:paraId="1D914CD7" w14:textId="77777777" w:rsidR="002D3854" w:rsidRDefault="002D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A09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F826" w14:textId="77777777" w:rsidR="003614B4" w:rsidRDefault="003614B4">
    <w:pPr>
      <w:pStyle w:val="Zhlav"/>
    </w:pPr>
    <w:r>
      <w:tab/>
    </w:r>
    <w:r>
      <w:tab/>
    </w:r>
    <w:r w:rsidR="00000000">
      <w:pict w14:anchorId="1EB73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6CD5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240343">
    <w:abstractNumId w:val="4"/>
  </w:num>
  <w:num w:numId="2" w16cid:durableId="1690447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804137">
    <w:abstractNumId w:val="1"/>
  </w:num>
  <w:num w:numId="4" w16cid:durableId="122578985">
    <w:abstractNumId w:val="8"/>
  </w:num>
  <w:num w:numId="5" w16cid:durableId="924268271">
    <w:abstractNumId w:val="3"/>
  </w:num>
  <w:num w:numId="6" w16cid:durableId="878054743">
    <w:abstractNumId w:val="7"/>
  </w:num>
  <w:num w:numId="7" w16cid:durableId="1881437609">
    <w:abstractNumId w:val="0"/>
  </w:num>
  <w:num w:numId="8" w16cid:durableId="494304306">
    <w:abstractNumId w:val="2"/>
  </w:num>
  <w:num w:numId="9" w16cid:durableId="1448813759">
    <w:abstractNumId w:val="0"/>
  </w:num>
  <w:num w:numId="10" w16cid:durableId="1726829262">
    <w:abstractNumId w:val="6"/>
  </w:num>
  <w:num w:numId="11" w16cid:durableId="1961957498">
    <w:abstractNumId w:val="9"/>
  </w:num>
  <w:num w:numId="12" w16cid:durableId="616759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E31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0BA0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4D67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4A4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A7E31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854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2E8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A90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111E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3EC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750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3CA3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470"/>
    <w:rsid w:val="00B256AE"/>
    <w:rsid w:val="00B25A96"/>
    <w:rsid w:val="00B3078F"/>
    <w:rsid w:val="00B327EE"/>
    <w:rsid w:val="00B340D6"/>
    <w:rsid w:val="00B343B5"/>
    <w:rsid w:val="00B34EA0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0593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0564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5086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698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A5ED"/>
  <w15:chartTrackingRefBased/>
  <w15:docId w15:val="{B85E45C7-AD3A-4A92-B04D-6EA48E31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72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4089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8</cp:revision>
  <cp:lastPrinted>2025-01-29T10:55:00Z</cp:lastPrinted>
  <dcterms:created xsi:type="dcterms:W3CDTF">2025-09-16T06:04:00Z</dcterms:created>
  <dcterms:modified xsi:type="dcterms:W3CDTF">2025-09-16T08:29:00Z</dcterms:modified>
</cp:coreProperties>
</file>