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AB4" w:rsidRDefault="0038486E" w:rsidP="009B4AB4">
      <w:pPr>
        <w:spacing w:after="120"/>
        <w:jc w:val="center"/>
        <w:rPr>
          <w:rFonts w:ascii="Times New Roman" w:hAnsi="Times New Roman" w:cs="Times New Roman"/>
          <w:b/>
          <w:sz w:val="44"/>
          <w:szCs w:val="44"/>
        </w:rPr>
      </w:pPr>
      <w:r>
        <w:rPr>
          <w:b/>
          <w:bCs/>
          <w:sz w:val="24"/>
          <w:szCs w:val="24"/>
        </w:rPr>
        <w:drawing>
          <wp:anchor distT="0" distB="0" distL="114300" distR="255905" simplePos="0" relativeHeight="251683840" behindDoc="1" locked="0" layoutInCell="1" allowOverlap="1" wp14:anchorId="711421FD" wp14:editId="2C68C852">
            <wp:simplePos x="0" y="0"/>
            <wp:positionH relativeFrom="margin">
              <wp:align>right</wp:align>
            </wp:positionH>
            <wp:positionV relativeFrom="page">
              <wp:posOffset>367030</wp:posOffset>
            </wp:positionV>
            <wp:extent cx="518400" cy="626400"/>
            <wp:effectExtent l="0" t="0" r="0" b="2540"/>
            <wp:wrapTight wrapText="bothSides">
              <wp:wrapPolygon edited="0">
                <wp:start x="0" y="0"/>
                <wp:lineTo x="0" y="21030"/>
                <wp:lineTo x="20647" y="21030"/>
                <wp:lineTo x="20647" y="0"/>
                <wp:lineTo x="0" y="0"/>
              </wp:wrapPolygon>
            </wp:wrapTight>
            <wp:docPr id="9" name="obrázek 383" descr="znak_mesta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83" descr="znak_mesta_col"/>
                    <pic:cNvPicPr>
                      <a:picLocks noChangeAspect="1" noChangeArrowheads="1"/>
                    </pic:cNvPicPr>
                  </pic:nvPicPr>
                  <pic:blipFill>
                    <a:blip r:embed="rId8" cstate="print"/>
                    <a:srcRect/>
                    <a:stretch>
                      <a:fillRect/>
                    </a:stretch>
                  </pic:blipFill>
                  <pic:spPr bwMode="auto">
                    <a:xfrm>
                      <a:off x="0" y="0"/>
                      <a:ext cx="518400" cy="626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3770C">
        <w:rPr>
          <w:rFonts w:ascii="Times New Roman" w:hAnsi="Times New Roman" w:cs="Times New Roman"/>
          <w:b/>
          <w:sz w:val="44"/>
          <w:szCs w:val="44"/>
        </w:rPr>
        <w:t xml:space="preserve">   </w:t>
      </w:r>
      <w:r w:rsidR="009477F2" w:rsidRPr="00011305">
        <w:rPr>
          <w:rFonts w:ascii="Times New Roman" w:hAnsi="Times New Roman" w:cs="Times New Roman"/>
          <w:b/>
          <w:sz w:val="44"/>
          <w:szCs w:val="44"/>
        </w:rPr>
        <w:t xml:space="preserve">Měním adresu trvalého pobytu – kam mám </w:t>
      </w:r>
    </w:p>
    <w:p w:rsidR="009477F2" w:rsidRPr="00011305" w:rsidRDefault="009B4AB4" w:rsidP="009B4AB4">
      <w:pPr>
        <w:spacing w:after="120"/>
        <w:jc w:val="center"/>
        <w:rPr>
          <w:rFonts w:ascii="Times New Roman" w:hAnsi="Times New Roman" w:cs="Times New Roman"/>
          <w:b/>
          <w:sz w:val="44"/>
          <w:szCs w:val="44"/>
        </w:rPr>
      </w:pPr>
      <w:r>
        <w:rPr>
          <w:noProof/>
        </w:rPr>
        <mc:AlternateContent>
          <mc:Choice Requires="wps">
            <w:drawing>
              <wp:anchor distT="0" distB="0" distL="114300" distR="114300" simplePos="0" relativeHeight="251685888" behindDoc="1" locked="0" layoutInCell="1" allowOverlap="1" wp14:anchorId="020F55C8" wp14:editId="215A8E7C">
                <wp:simplePos x="0" y="0"/>
                <wp:positionH relativeFrom="column">
                  <wp:posOffset>5922010</wp:posOffset>
                </wp:positionH>
                <wp:positionV relativeFrom="paragraph">
                  <wp:posOffset>386080</wp:posOffset>
                </wp:positionV>
                <wp:extent cx="952500" cy="276225"/>
                <wp:effectExtent l="0" t="0" r="0" b="9525"/>
                <wp:wrapThrough wrapText="bothSides">
                  <wp:wrapPolygon edited="0">
                    <wp:start x="0" y="0"/>
                    <wp:lineTo x="0" y="20855"/>
                    <wp:lineTo x="21168" y="20855"/>
                    <wp:lineTo x="21168" y="0"/>
                    <wp:lineTo x="0" y="0"/>
                  </wp:wrapPolygon>
                </wp:wrapThrough>
                <wp:docPr id="10" name="Textové pole 10"/>
                <wp:cNvGraphicFramePr/>
                <a:graphic xmlns:a="http://schemas.openxmlformats.org/drawingml/2006/main">
                  <a:graphicData uri="http://schemas.microsoft.com/office/word/2010/wordprocessingShape">
                    <wps:wsp>
                      <wps:cNvSpPr txBox="1"/>
                      <wps:spPr>
                        <a:xfrm>
                          <a:off x="0" y="0"/>
                          <a:ext cx="952500" cy="276225"/>
                        </a:xfrm>
                        <a:prstGeom prst="rect">
                          <a:avLst/>
                        </a:prstGeom>
                        <a:solidFill>
                          <a:prstClr val="white"/>
                        </a:solidFill>
                        <a:ln>
                          <a:noFill/>
                        </a:ln>
                      </wps:spPr>
                      <wps:txbx>
                        <w:txbxContent>
                          <w:p w:rsidR="0038486E" w:rsidRPr="009B4AB4" w:rsidRDefault="0038486E" w:rsidP="0038486E">
                            <w:pPr>
                              <w:pStyle w:val="Titulek"/>
                              <w:jc w:val="center"/>
                              <w:rPr>
                                <w:b/>
                                <w:bCs/>
                                <w:i w:val="0"/>
                                <w:caps/>
                                <w:color w:val="0070C0"/>
                                <w:sz w:val="16"/>
                                <w:szCs w:val="16"/>
                              </w:rPr>
                            </w:pPr>
                            <w:r w:rsidRPr="009B4AB4">
                              <w:rPr>
                                <w:b/>
                                <w:i w:val="0"/>
                                <w:caps/>
                                <w:color w:val="0070C0"/>
                                <w:sz w:val="16"/>
                                <w:szCs w:val="16"/>
                              </w:rPr>
                              <w:t>Magistrát</w:t>
                            </w:r>
                            <w:r w:rsidRPr="009B4AB4">
                              <w:rPr>
                                <w:b/>
                                <w:caps/>
                                <w:color w:val="0070C0"/>
                                <w:sz w:val="16"/>
                                <w:szCs w:val="16"/>
                              </w:rPr>
                              <w:t xml:space="preserve"> </w:t>
                            </w:r>
                            <w:r w:rsidRPr="009B4AB4">
                              <w:rPr>
                                <w:b/>
                                <w:i w:val="0"/>
                                <w:caps/>
                                <w:color w:val="0070C0"/>
                                <w:sz w:val="16"/>
                                <w:szCs w:val="16"/>
                              </w:rPr>
                              <w:t>města Karviné</w:t>
                            </w:r>
                          </w:p>
                          <w:p w:rsidR="0038486E" w:rsidRDefault="0038486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0F55C8" id="_x0000_t202" coordsize="21600,21600" o:spt="202" path="m,l,21600r21600,l21600,xe">
                <v:stroke joinstyle="miter"/>
                <v:path gradientshapeok="t" o:connecttype="rect"/>
              </v:shapetype>
              <v:shape id="Textové pole 10" o:spid="_x0000_s1026" type="#_x0000_t202" style="position:absolute;left:0;text-align:left;margin-left:466.3pt;margin-top:30.4pt;width:75pt;height:21.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vQ+NQIAAGYEAAAOAAAAZHJzL2Uyb0RvYy54bWysVM2O2yAQvlfqOyDujRNL2bZWnFWaVapK&#10;0e5KyWrPBEOMBAwFEjt9oz5HX6yDf7LttqeqFzzMDB988814cdsaTc7CBwW2pLPJlBJhOVTKHkv6&#10;tN+8+0BJiMxWTIMVJb2IQG+Xb98sGleIHGrQlfAEQWwoGlfSOkZXZFngtTAsTMAJi0EJ3rCIW3/M&#10;Ks8aRDc6y6fTm6wBXzkPXISA3rs+SJcdvpSCxwcpg4hElxTfFrvVd+shrdlywYqjZ65WfHgG+4dX&#10;GKYsXnqFumORkZNXf0AZxT0EkHHCwWQgpeKi44BsZtNXbHY1c6LjgsUJ7lqm8P9g+f350RNVoXZY&#10;HssMarQXbYTzj+/EgRYE/VikxoUCc3cOs2P7CVo8MPoDOhP3VnqTvsiKYBzxLtcSIyTh6Pw4z+dT&#10;jHAM5e9v8nyeULKXw86H+FmAIckoqUcFu8Ky8zbEPnVMSXcF0KraKK3TJgXW2pMzQ7WbWkUxgP+W&#10;pW3KtZBO9YDJkyWGPZNkxfbQDrQPUF2QtYe+eYLjG4UXbVmIj8xjtyAdnID4gIvU0JQUBouSGvy3&#10;v/lTPoqIUUoa7L6Shq8n5gUl+otFeREyjoYfjcNo2JNZA1Kc4Ww53pl4wEc9mtKDecbBWKVbMMQs&#10;x7tKGkdzHfsZwMHiYrXqkrAhHYtbu3M8QY8F3bfPzLtBjog63sPYl6x4pUqf25d3dYogVSdZKmhf&#10;xaHO2Myd6MPgpWn5dd9lvfwelj8BAAD//wMAUEsDBBQABgAIAAAAIQAYvIZX3gAAAAsBAAAPAAAA&#10;ZHJzL2Rvd25yZXYueG1sTI9BT8MwDIXvSPyHyEhcEEvpUDVK0wk2uMFhY9rZa0Jb0ThVkq7dv8c9&#10;wc32e3r+XrGebCfOxofWkYKHRQLCUOV0S7WCw9f7/QpEiEgaO0dGwcUEWJfXVwXm2o20M+d9rAWH&#10;UMhRQRNjn0sZqsZYDAvXG2Lt23mLkVdfS+1x5HDbyTRJMmmxJf7QYG82jal+9oNVkG39MO5oc7c9&#10;vH3gZ1+nx9fLUanbm+nlGUQ0U/wzw4zP6FAy08kNpIPoFDwt04ytHJZwhdmQrObLaZ4elyDLQv7v&#10;UP4CAAD//wMAUEsBAi0AFAAGAAgAAAAhALaDOJL+AAAA4QEAABMAAAAAAAAAAAAAAAAAAAAAAFtD&#10;b250ZW50X1R5cGVzXS54bWxQSwECLQAUAAYACAAAACEAOP0h/9YAAACUAQAACwAAAAAAAAAAAAAA&#10;AAAvAQAAX3JlbHMvLnJlbHNQSwECLQAUAAYACAAAACEAEx70PjUCAABmBAAADgAAAAAAAAAAAAAA&#10;AAAuAgAAZHJzL2Uyb0RvYy54bWxQSwECLQAUAAYACAAAACEAGLyGV94AAAALAQAADwAAAAAAAAAA&#10;AAAAAACPBAAAZHJzL2Rvd25yZXYueG1sUEsFBgAAAAAEAAQA8wAAAJoFAAAAAA==&#10;" stroked="f">
                <v:textbox inset="0,0,0,0">
                  <w:txbxContent>
                    <w:p w:rsidR="0038486E" w:rsidRPr="009B4AB4" w:rsidRDefault="0038486E" w:rsidP="0038486E">
                      <w:pPr>
                        <w:pStyle w:val="Titulek"/>
                        <w:jc w:val="center"/>
                        <w:rPr>
                          <w:b/>
                          <w:bCs/>
                          <w:i w:val="0"/>
                          <w:caps/>
                          <w:color w:val="0070C0"/>
                          <w:sz w:val="16"/>
                          <w:szCs w:val="16"/>
                        </w:rPr>
                      </w:pPr>
                      <w:r w:rsidRPr="009B4AB4">
                        <w:rPr>
                          <w:b/>
                          <w:i w:val="0"/>
                          <w:caps/>
                          <w:color w:val="0070C0"/>
                          <w:sz w:val="16"/>
                          <w:szCs w:val="16"/>
                        </w:rPr>
                        <w:t>Magistrát</w:t>
                      </w:r>
                      <w:r w:rsidRPr="009B4AB4">
                        <w:rPr>
                          <w:b/>
                          <w:caps/>
                          <w:color w:val="0070C0"/>
                          <w:sz w:val="16"/>
                          <w:szCs w:val="16"/>
                        </w:rPr>
                        <w:t xml:space="preserve"> </w:t>
                      </w:r>
                      <w:r w:rsidRPr="009B4AB4">
                        <w:rPr>
                          <w:b/>
                          <w:i w:val="0"/>
                          <w:caps/>
                          <w:color w:val="0070C0"/>
                          <w:sz w:val="16"/>
                          <w:szCs w:val="16"/>
                        </w:rPr>
                        <w:t>města Karviné</w:t>
                      </w:r>
                    </w:p>
                    <w:p w:rsidR="0038486E" w:rsidRDefault="0038486E"/>
                  </w:txbxContent>
                </v:textbox>
                <w10:wrap type="through"/>
              </v:shape>
            </w:pict>
          </mc:Fallback>
        </mc:AlternateContent>
      </w:r>
      <w:r w:rsidR="009477F2" w:rsidRPr="00011305">
        <w:rPr>
          <w:rFonts w:ascii="Times New Roman" w:hAnsi="Times New Roman" w:cs="Times New Roman"/>
          <w:b/>
          <w:sz w:val="44"/>
          <w:szCs w:val="44"/>
        </w:rPr>
        <w:t>změnu (ne)hlásit?</w:t>
      </w:r>
    </w:p>
    <w:p w:rsidR="009477F2" w:rsidRDefault="009477F2" w:rsidP="009477F2">
      <w:pPr>
        <w:spacing w:after="0"/>
        <w:rPr>
          <w:rFonts w:ascii="Times New Roman" w:hAnsi="Times New Roman" w:cs="Times New Roman"/>
          <w:b/>
          <w:sz w:val="32"/>
          <w:szCs w:val="32"/>
          <w:u w:val="single"/>
        </w:rPr>
      </w:pPr>
      <w:r w:rsidRPr="00011305">
        <w:rPr>
          <w:rFonts w:ascii="Times New Roman" w:hAnsi="Times New Roman" w:cs="Times New Roman"/>
          <w:b/>
          <w:sz w:val="32"/>
          <w:szCs w:val="32"/>
          <w:u w:val="single"/>
        </w:rPr>
        <w:t>Co má občan dělat, když si změní adresu trvalého pobytu?</w:t>
      </w:r>
      <w:r w:rsidR="0038486E">
        <w:rPr>
          <w:rFonts w:ascii="Times New Roman" w:hAnsi="Times New Roman" w:cs="Times New Roman"/>
          <w:b/>
          <w:sz w:val="32"/>
          <w:szCs w:val="32"/>
          <w:u w:val="single"/>
        </w:rPr>
        <w:t xml:space="preserve">              </w:t>
      </w:r>
    </w:p>
    <w:p w:rsidR="009477F2" w:rsidRPr="006902FB" w:rsidRDefault="009477F2" w:rsidP="006902FB">
      <w:pPr>
        <w:pStyle w:val="Normlnweb"/>
        <w:keepNext/>
        <w:spacing w:before="120" w:beforeAutospacing="0" w:after="40" w:afterAutospacing="0"/>
        <w:jc w:val="both"/>
        <w:rPr>
          <w:b/>
          <w:sz w:val="28"/>
          <w:szCs w:val="28"/>
        </w:rPr>
      </w:pPr>
      <w:r w:rsidRPr="006902FB">
        <w:rPr>
          <w:b/>
          <w:sz w:val="28"/>
          <w:szCs w:val="28"/>
        </w:rPr>
        <w:t>První krok - místně příslušný obecní úřad.</w:t>
      </w:r>
      <w:bookmarkStart w:id="0" w:name="_GoBack"/>
      <w:bookmarkEnd w:id="0"/>
    </w:p>
    <w:p w:rsidR="009477F2" w:rsidRDefault="009477F2" w:rsidP="009477F2">
      <w:pPr>
        <w:pStyle w:val="Normlnweb"/>
        <w:shd w:val="clear" w:color="auto" w:fill="FFFFFF"/>
        <w:spacing w:before="0" w:beforeAutospacing="0" w:after="0" w:afterAutospacing="0"/>
        <w:jc w:val="both"/>
        <w:rPr>
          <w:noProof/>
          <w:sz w:val="20"/>
          <w:szCs w:val="20"/>
        </w:rPr>
      </w:pPr>
      <w:r w:rsidRPr="00C35479">
        <w:rPr>
          <w:noProof/>
          <w:sz w:val="22"/>
          <w:szCs w:val="22"/>
        </w:rPr>
        <w:drawing>
          <wp:anchor distT="0" distB="0" distL="114300" distR="114300" simplePos="0" relativeHeight="251660288" behindDoc="1" locked="0" layoutInCell="1" allowOverlap="1" wp14:anchorId="5041086D" wp14:editId="69ED205A">
            <wp:simplePos x="0" y="0"/>
            <wp:positionH relativeFrom="margin">
              <wp:align>left</wp:align>
            </wp:positionH>
            <wp:positionV relativeFrom="paragraph">
              <wp:posOffset>12907</wp:posOffset>
            </wp:positionV>
            <wp:extent cx="1104265" cy="935355"/>
            <wp:effectExtent l="0" t="0" r="635" b="0"/>
            <wp:wrapTight wrapText="bothSides">
              <wp:wrapPolygon edited="0">
                <wp:start x="0" y="0"/>
                <wp:lineTo x="0" y="21116"/>
                <wp:lineTo x="21240" y="21116"/>
                <wp:lineTo x="21240" y="0"/>
                <wp:lineTo x="0" y="0"/>
              </wp:wrapPolygon>
            </wp:wrapTight>
            <wp:docPr id="1" name="Obrázek 1" descr="http://www.wifcom.cz/UserFiles/Image/big/obecni-ur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ifcom.cz/UserFiles/Image/big/obecni-ura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121" cy="96848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2"/>
          <w:szCs w:val="22"/>
        </w:rPr>
        <w:t>P</w:t>
      </w:r>
      <w:r w:rsidRPr="009477F2">
        <w:rPr>
          <w:noProof/>
          <w:sz w:val="20"/>
          <w:szCs w:val="20"/>
        </w:rPr>
        <w:t>okud jste se přestěhovali a budete si v novém místě hlásit adresu trvalého pobytu, Vaší první zastávkou bude obecní úřad v místě nového trvalého pobytu. Vyplníte tam a podepíšete přihlašovací lístek k trvalému pobytu. Předložíte platný občanský průkaz (nemáte-li platný občanský průkaz, předložíte jiný obdobný doklad, který je veřejnou listinou</w:t>
      </w:r>
      <w:r w:rsidR="0038486E">
        <w:rPr>
          <w:noProof/>
          <w:sz w:val="20"/>
          <w:szCs w:val="20"/>
        </w:rPr>
        <w:t xml:space="preserve"> (cestovní pas, řidičský průkaz)</w:t>
      </w:r>
      <w:r w:rsidRPr="009477F2">
        <w:rPr>
          <w:noProof/>
          <w:sz w:val="20"/>
          <w:szCs w:val="20"/>
        </w:rPr>
        <w:t xml:space="preserve"> a doklad, který opravňuje užívat byt nebo dům (např. výpis z katastru nemovitostí – pouze v případě, že si vlastnické právo nemůže ověřit sama ohlašovna veřejným dálkovým přístupem do katastru nemovitostí</w:t>
      </w:r>
      <w:r w:rsidRPr="009B4AB4">
        <w:rPr>
          <w:rStyle w:val="Znakapoznpodarou"/>
          <w:b/>
          <w:noProof/>
          <w:sz w:val="20"/>
          <w:szCs w:val="20"/>
        </w:rPr>
        <w:footnoteReference w:id="1"/>
      </w:r>
      <w:r w:rsidRPr="009B4AB4">
        <w:rPr>
          <w:b/>
          <w:noProof/>
          <w:sz w:val="20"/>
          <w:szCs w:val="20"/>
        </w:rPr>
        <w:t>,</w:t>
      </w:r>
      <w:r w:rsidRPr="009477F2">
        <w:rPr>
          <w:noProof/>
          <w:sz w:val="20"/>
          <w:szCs w:val="20"/>
        </w:rPr>
        <w:t xml:space="preserve"> nájemní smlouvu, atd.) anebo úředně ověřené písemné potvrzení oprávněné osoby (např. vlastníka nemovitosti) o souhlasu s ohlášením změny místa trvalého pobytu a opět doklad, který dokazuje, že je oprávněnou osobou. Úředně ověřené potvrzení se nevyžaduje v případě, že oprávněná osoba potvrdí svůj souhlas na přihlašovacím tiskopisu přímo na úřadu a předloží i doklad o oprávněnosti užívání bytu či domu</w:t>
      </w:r>
      <w:r w:rsidRPr="0038486E">
        <w:rPr>
          <w:b/>
          <w:noProof/>
          <w:sz w:val="20"/>
          <w:szCs w:val="20"/>
        </w:rPr>
        <w:t xml:space="preserve">. </w:t>
      </w:r>
      <w:r w:rsidR="00F13CDA" w:rsidRPr="0038486E">
        <w:rPr>
          <w:b/>
          <w:noProof/>
          <w:sz w:val="20"/>
          <w:szCs w:val="20"/>
        </w:rPr>
        <w:t>Po ohlášení změny místa trvalého pobytu vám dosavadní ob</w:t>
      </w:r>
      <w:r w:rsidR="00936718" w:rsidRPr="0038486E">
        <w:rPr>
          <w:b/>
          <w:noProof/>
          <w:sz w:val="20"/>
          <w:szCs w:val="20"/>
        </w:rPr>
        <w:t>čanský průkaz platí ještě 45 dnů</w:t>
      </w:r>
      <w:r w:rsidR="00F13CDA" w:rsidRPr="0038486E">
        <w:rPr>
          <w:b/>
          <w:noProof/>
          <w:sz w:val="20"/>
          <w:szCs w:val="20"/>
        </w:rPr>
        <w:t xml:space="preserve"> po provedení změny.</w:t>
      </w:r>
      <w:r w:rsidR="00F13CDA">
        <w:rPr>
          <w:noProof/>
          <w:sz w:val="20"/>
          <w:szCs w:val="20"/>
        </w:rPr>
        <w:t xml:space="preserve"> Následně po 45 dnech </w:t>
      </w:r>
      <w:r w:rsidR="002E2398">
        <w:rPr>
          <w:noProof/>
          <w:sz w:val="20"/>
          <w:szCs w:val="20"/>
        </w:rPr>
        <w:t>od změny máte ještě dal</w:t>
      </w:r>
      <w:r w:rsidR="00936718">
        <w:rPr>
          <w:noProof/>
          <w:sz w:val="20"/>
          <w:szCs w:val="20"/>
        </w:rPr>
        <w:t>ších 15 dnů na to,</w:t>
      </w:r>
      <w:r w:rsidRPr="009477F2">
        <w:rPr>
          <w:noProof/>
          <w:sz w:val="20"/>
          <w:szCs w:val="20"/>
        </w:rPr>
        <w:t xml:space="preserve"> požádat o vydání nového občanského průkazu na jakémkoli obecním úřadu obce s rozšířenou působností</w:t>
      </w:r>
      <w:r w:rsidR="00936718">
        <w:rPr>
          <w:noProof/>
          <w:sz w:val="20"/>
          <w:szCs w:val="20"/>
        </w:rPr>
        <w:t>. Jinými slovy máte celkem 60 dnů od změny pobytu na to, abyste si požádali o nový občanský průkaz.</w:t>
      </w:r>
    </w:p>
    <w:p w:rsidR="009477F2" w:rsidRPr="006902FB" w:rsidRDefault="006902FB" w:rsidP="006902FB">
      <w:pPr>
        <w:pStyle w:val="Normlnweb"/>
        <w:shd w:val="clear" w:color="auto" w:fill="FFFFFF"/>
        <w:spacing w:before="120" w:beforeAutospacing="0" w:after="0" w:afterAutospacing="0"/>
        <w:jc w:val="both"/>
        <w:rPr>
          <w:noProof/>
          <w:sz w:val="28"/>
          <w:szCs w:val="28"/>
        </w:rPr>
      </w:pPr>
      <w:r w:rsidRPr="006902FB">
        <w:rPr>
          <w:b/>
          <w:sz w:val="28"/>
          <w:szCs w:val="28"/>
        </w:rPr>
        <w:t>Cestovní pas.</w:t>
      </w:r>
    </w:p>
    <w:p w:rsidR="009477F2" w:rsidRPr="009477F2" w:rsidRDefault="006902FB" w:rsidP="009477F2">
      <w:pPr>
        <w:pStyle w:val="Normlnweb"/>
        <w:keepNext/>
        <w:shd w:val="clear" w:color="auto" w:fill="FFFFFF"/>
        <w:spacing w:before="0" w:beforeAutospacing="0" w:after="0" w:afterAutospacing="0"/>
        <w:jc w:val="both"/>
        <w:rPr>
          <w:noProof/>
          <w:sz w:val="20"/>
          <w:szCs w:val="20"/>
        </w:rPr>
      </w:pPr>
      <w:r>
        <w:rPr>
          <w:noProof/>
          <w:sz w:val="22"/>
          <w:szCs w:val="22"/>
        </w:rPr>
        <w:drawing>
          <wp:anchor distT="0" distB="0" distL="114300" distR="114300" simplePos="0" relativeHeight="251661312" behindDoc="1" locked="0" layoutInCell="1" allowOverlap="1" wp14:anchorId="48FF05F8" wp14:editId="7A94DCCC">
            <wp:simplePos x="0" y="0"/>
            <wp:positionH relativeFrom="margin">
              <wp:align>left</wp:align>
            </wp:positionH>
            <wp:positionV relativeFrom="paragraph">
              <wp:posOffset>18036</wp:posOffset>
            </wp:positionV>
            <wp:extent cx="774700" cy="438785"/>
            <wp:effectExtent l="0" t="0" r="6350" b="0"/>
            <wp:wrapTight wrapText="bothSides">
              <wp:wrapPolygon edited="0">
                <wp:start x="0" y="0"/>
                <wp:lineTo x="0" y="20631"/>
                <wp:lineTo x="21246" y="20631"/>
                <wp:lineTo x="21246" y="0"/>
                <wp:lineTo x="0" y="0"/>
              </wp:wrapPolygon>
            </wp:wrapTight>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4700" cy="438785"/>
                    </a:xfrm>
                    <a:prstGeom prst="rect">
                      <a:avLst/>
                    </a:prstGeom>
                    <a:noFill/>
                  </pic:spPr>
                </pic:pic>
              </a:graphicData>
            </a:graphic>
            <wp14:sizeRelH relativeFrom="page">
              <wp14:pctWidth>0</wp14:pctWidth>
            </wp14:sizeRelH>
            <wp14:sizeRelV relativeFrom="page">
              <wp14:pctHeight>0</wp14:pctHeight>
            </wp14:sizeRelV>
          </wp:anchor>
        </w:drawing>
      </w:r>
      <w:r w:rsidR="009477F2" w:rsidRPr="009477F2">
        <w:rPr>
          <w:noProof/>
          <w:sz w:val="20"/>
          <w:szCs w:val="20"/>
        </w:rPr>
        <w:t xml:space="preserve">Pokud máte platný cestovní pas, nemusíte si žádat při změně trvalého pobytu o nový, jelikož údaj o adrese trvalého pobytu se do cestovního pasu nezapisuje. </w:t>
      </w:r>
    </w:p>
    <w:p w:rsidR="009477F2" w:rsidRPr="00011305" w:rsidRDefault="009477F2" w:rsidP="009477F2">
      <w:pPr>
        <w:pStyle w:val="Normlnweb"/>
        <w:shd w:val="clear" w:color="auto" w:fill="FFFFFF"/>
        <w:spacing w:before="40" w:beforeAutospacing="0" w:after="0" w:afterAutospacing="0"/>
        <w:jc w:val="both"/>
        <w:rPr>
          <w:b/>
        </w:rPr>
      </w:pPr>
    </w:p>
    <w:p w:rsidR="009477F2" w:rsidRPr="006902FB" w:rsidRDefault="009477F2" w:rsidP="006902FB">
      <w:pPr>
        <w:pStyle w:val="Normlnweb"/>
        <w:keepNext/>
        <w:spacing w:before="120" w:beforeAutospacing="0" w:after="0" w:afterAutospacing="0"/>
        <w:jc w:val="both"/>
        <w:rPr>
          <w:b/>
          <w:sz w:val="28"/>
          <w:szCs w:val="28"/>
        </w:rPr>
      </w:pPr>
      <w:r w:rsidRPr="006902FB">
        <w:rPr>
          <w:b/>
          <w:sz w:val="28"/>
          <w:szCs w:val="28"/>
        </w:rPr>
        <w:t>Katastrální úřad.</w:t>
      </w:r>
    </w:p>
    <w:p w:rsidR="009477F2" w:rsidRPr="009477F2" w:rsidRDefault="009477F2" w:rsidP="009477F2">
      <w:pPr>
        <w:pStyle w:val="Normlnweb"/>
        <w:spacing w:before="0" w:beforeAutospacing="0" w:after="0" w:afterAutospacing="0"/>
        <w:jc w:val="both"/>
        <w:rPr>
          <w:sz w:val="20"/>
          <w:szCs w:val="20"/>
        </w:rPr>
      </w:pPr>
      <w:r w:rsidRPr="00C35479">
        <w:rPr>
          <w:noProof/>
          <w:sz w:val="22"/>
          <w:szCs w:val="22"/>
        </w:rPr>
        <w:drawing>
          <wp:anchor distT="0" distB="0" distL="114300" distR="114300" simplePos="0" relativeHeight="251662336" behindDoc="1" locked="0" layoutInCell="1" allowOverlap="1" wp14:anchorId="3BE778EB" wp14:editId="3A169E1F">
            <wp:simplePos x="0" y="0"/>
            <wp:positionH relativeFrom="margin">
              <wp:align>left</wp:align>
            </wp:positionH>
            <wp:positionV relativeFrom="paragraph">
              <wp:posOffset>16551</wp:posOffset>
            </wp:positionV>
            <wp:extent cx="925830" cy="310515"/>
            <wp:effectExtent l="0" t="0" r="7620" b="0"/>
            <wp:wrapTight wrapText="bothSides">
              <wp:wrapPolygon edited="0">
                <wp:start x="0" y="0"/>
                <wp:lineTo x="0" y="19877"/>
                <wp:lineTo x="21333" y="19877"/>
                <wp:lineTo x="21333" y="0"/>
                <wp:lineTo x="0" y="0"/>
              </wp:wrapPolygon>
            </wp:wrapTight>
            <wp:docPr id="5" name="Obrázek 5" descr="http://vdp.cuzk.cz/images/LOGO-CUZ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vdp.cuzk.cz/images/LOGO-CUZK.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9141" cy="315388"/>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5479">
        <w:rPr>
          <w:sz w:val="22"/>
          <w:szCs w:val="22"/>
        </w:rPr>
        <w:t>N</w:t>
      </w:r>
      <w:r w:rsidRPr="009477F2">
        <w:rPr>
          <w:sz w:val="20"/>
          <w:szCs w:val="20"/>
        </w:rPr>
        <w:t>a katastrální úřad nemusíte nic oznamovat. Adresu trvalého pobytu si tento úřad aktualizuje automaticky prostřednictvím základních registrů.</w:t>
      </w:r>
    </w:p>
    <w:p w:rsidR="009477F2" w:rsidRPr="006902FB" w:rsidRDefault="009477F2" w:rsidP="006902FB">
      <w:pPr>
        <w:pStyle w:val="Normlnweb"/>
        <w:keepNext/>
        <w:spacing w:before="120" w:beforeAutospacing="0" w:after="0" w:afterAutospacing="0"/>
        <w:jc w:val="both"/>
        <w:rPr>
          <w:b/>
          <w:sz w:val="28"/>
          <w:szCs w:val="28"/>
        </w:rPr>
      </w:pPr>
      <w:r w:rsidRPr="006902FB">
        <w:rPr>
          <w:b/>
          <w:sz w:val="28"/>
          <w:szCs w:val="28"/>
        </w:rPr>
        <w:t>Zdravotní pojišťovna.</w:t>
      </w:r>
    </w:p>
    <w:p w:rsidR="009477F2" w:rsidRPr="00BF5FCF" w:rsidRDefault="009477F2" w:rsidP="009477F2">
      <w:pPr>
        <w:pStyle w:val="Normlnweb"/>
        <w:keepNext/>
        <w:spacing w:before="120" w:beforeAutospacing="0" w:after="60" w:afterAutospacing="0"/>
        <w:jc w:val="both"/>
        <w:rPr>
          <w:sz w:val="22"/>
          <w:szCs w:val="22"/>
        </w:rPr>
      </w:pPr>
      <w:r w:rsidRPr="009477F2">
        <w:rPr>
          <w:noProof/>
          <w:sz w:val="20"/>
          <w:szCs w:val="20"/>
        </w:rPr>
        <w:drawing>
          <wp:anchor distT="0" distB="0" distL="114300" distR="114300" simplePos="0" relativeHeight="251663360" behindDoc="1" locked="0" layoutInCell="1" allowOverlap="1" wp14:anchorId="10BCE16F" wp14:editId="39210E74">
            <wp:simplePos x="0" y="0"/>
            <wp:positionH relativeFrom="margin">
              <wp:align>left</wp:align>
            </wp:positionH>
            <wp:positionV relativeFrom="paragraph">
              <wp:posOffset>84414</wp:posOffset>
            </wp:positionV>
            <wp:extent cx="1341911" cy="826124"/>
            <wp:effectExtent l="0" t="0" r="0" b="0"/>
            <wp:wrapTight wrapText="bothSides">
              <wp:wrapPolygon edited="0">
                <wp:start x="0" y="0"/>
                <wp:lineTo x="0" y="20935"/>
                <wp:lineTo x="21160" y="20935"/>
                <wp:lineTo x="21160"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ek.hejduk\Desktop\ZDRAVO~1.PN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341911" cy="826124"/>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77F2">
        <w:rPr>
          <w:sz w:val="20"/>
          <w:szCs w:val="20"/>
        </w:rPr>
        <w:t xml:space="preserve">Podle zákona o veřejném zdravotním pojištění platí oznamovací povinnost spočívající v tom, že </w:t>
      </w:r>
      <w:r w:rsidRPr="0038486E">
        <w:rPr>
          <w:b/>
          <w:sz w:val="20"/>
          <w:szCs w:val="20"/>
        </w:rPr>
        <w:t>musíte oznámit příslušné zdravotní pojišťovně mimo jiné změnu trvalého pobytu</w:t>
      </w:r>
      <w:r w:rsidRPr="009477F2">
        <w:rPr>
          <w:sz w:val="20"/>
          <w:szCs w:val="20"/>
        </w:rPr>
        <w:t>, a to do 30 dnů ode dne, kdy ke změně došlo. Pokud se v místě trvalého pobytu nezdržujete, jste povinni příslušné zdravotní pojišťovně oznámit také adresu místa pobytu na území České republiky, kde se převážně zdržujete. Zdravotní pojišťovny mají přístup k zákonem stanoveným údajům ze základního registru obyvatel, jsou-li nezbytné pro výkon její působnosti. Tento přístup však nesouvisí se zákonem stanovenými oznamovacími povinnostmi pojištěnce. Musíte tedy do 30 dnů od přestěhování oznámit zdravotní pojišťovně tuto změnu bez ohledu na to, zda ji zdravotní pojišťovna z hlediska výkonu své působnosti sama zaznamená</w:t>
      </w:r>
      <w:r w:rsidRPr="008E0978">
        <w:rPr>
          <w:sz w:val="22"/>
          <w:szCs w:val="22"/>
        </w:rPr>
        <w:t>.</w:t>
      </w:r>
    </w:p>
    <w:p w:rsidR="00EE64A5" w:rsidRDefault="009477F2" w:rsidP="006902FB">
      <w:pPr>
        <w:spacing w:before="120" w:after="0"/>
        <w:rPr>
          <w:rFonts w:ascii="Times New Roman" w:eastAsia="Times New Roman" w:hAnsi="Times New Roman" w:cs="Times New Roman"/>
          <w:b/>
          <w:sz w:val="24"/>
          <w:szCs w:val="24"/>
          <w:lang w:eastAsia="cs-CZ"/>
        </w:rPr>
      </w:pPr>
      <w:r w:rsidRPr="006902FB">
        <w:rPr>
          <w:rFonts w:ascii="Times New Roman" w:eastAsia="Times New Roman" w:hAnsi="Times New Roman" w:cs="Times New Roman"/>
          <w:b/>
          <w:sz w:val="28"/>
          <w:szCs w:val="28"/>
          <w:lang w:eastAsia="cs-CZ"/>
        </w:rPr>
        <w:t>Finanční úřad</w:t>
      </w:r>
      <w:r>
        <w:rPr>
          <w:rFonts w:ascii="Times New Roman" w:eastAsia="Times New Roman" w:hAnsi="Times New Roman" w:cs="Times New Roman"/>
          <w:b/>
          <w:sz w:val="24"/>
          <w:szCs w:val="24"/>
          <w:lang w:eastAsia="cs-CZ"/>
        </w:rPr>
        <w:t>.</w:t>
      </w:r>
    </w:p>
    <w:p w:rsidR="009477F2" w:rsidRDefault="009477F2" w:rsidP="00EC0417">
      <w:pPr>
        <w:spacing w:after="0" w:line="240" w:lineRule="auto"/>
        <w:jc w:val="both"/>
        <w:rPr>
          <w:rFonts w:ascii="Times New Roman" w:eastAsia="Times New Roman" w:hAnsi="Times New Roman" w:cs="Times New Roman"/>
          <w:sz w:val="20"/>
          <w:szCs w:val="20"/>
          <w:lang w:eastAsia="cs-CZ"/>
        </w:rPr>
      </w:pPr>
      <w:r w:rsidRPr="009477F2">
        <w:rPr>
          <w:rFonts w:ascii="Times New Roman" w:eastAsia="Times New Roman" w:hAnsi="Times New Roman" w:cs="Times New Roman"/>
          <w:noProof/>
          <w:lang w:eastAsia="cs-CZ"/>
        </w:rPr>
        <w:drawing>
          <wp:anchor distT="0" distB="0" distL="114300" distR="114300" simplePos="0" relativeHeight="251665408" behindDoc="1" locked="0" layoutInCell="1" allowOverlap="1" wp14:anchorId="6C6D9CF5" wp14:editId="442B6082">
            <wp:simplePos x="0" y="0"/>
            <wp:positionH relativeFrom="margin">
              <wp:posOffset>35626</wp:posOffset>
            </wp:positionH>
            <wp:positionV relativeFrom="paragraph">
              <wp:posOffset>7529</wp:posOffset>
            </wp:positionV>
            <wp:extent cx="762000" cy="511810"/>
            <wp:effectExtent l="0" t="0" r="0" b="2540"/>
            <wp:wrapTight wrapText="bothSides">
              <wp:wrapPolygon edited="0">
                <wp:start x="0" y="0"/>
                <wp:lineTo x="0" y="20903"/>
                <wp:lineTo x="21060" y="20903"/>
                <wp:lineTo x="21060" y="0"/>
                <wp:lineTo x="0" y="0"/>
              </wp:wrapPolygon>
            </wp:wrapTight>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0" cy="511810"/>
                    </a:xfrm>
                    <a:prstGeom prst="rect">
                      <a:avLst/>
                    </a:prstGeom>
                    <a:noFill/>
                  </pic:spPr>
                </pic:pic>
              </a:graphicData>
            </a:graphic>
          </wp:anchor>
        </w:drawing>
      </w:r>
      <w:r>
        <w:rPr>
          <w:rFonts w:ascii="Times New Roman" w:eastAsia="Times New Roman" w:hAnsi="Times New Roman" w:cs="Times New Roman"/>
          <w:lang w:eastAsia="cs-CZ"/>
        </w:rPr>
        <w:t>P</w:t>
      </w:r>
      <w:r w:rsidRPr="009477F2">
        <w:rPr>
          <w:rFonts w:ascii="Times New Roman" w:eastAsia="Times New Roman" w:hAnsi="Times New Roman" w:cs="Times New Roman"/>
          <w:sz w:val="20"/>
          <w:szCs w:val="20"/>
          <w:lang w:eastAsia="cs-CZ"/>
        </w:rPr>
        <w:t xml:space="preserve">ovinnost oznámit finančnímu úřadu změnu adresy místa trvalého pobytu mají osoby, které jsou na finančním úřadě registrované k dani a nemají v tuzemsku ani trvalý pobyt, ani přechodný pobyt na dobu delší než 90 dnů. Změnu je třeba oznámit nejpozději do 15 dnů ode dne, kdy nastala, a to výhradně na tiskopisu „Oznámení o změně registračních údajů“, který je dostupný v elektronické podobě na internetové adrese </w:t>
      </w:r>
      <w:hyperlink r:id="rId14" w:history="1">
        <w:r w:rsidRPr="009477F2">
          <w:rPr>
            <w:rStyle w:val="Hypertextovodkaz"/>
            <w:rFonts w:ascii="Times New Roman" w:eastAsia="Times New Roman" w:hAnsi="Times New Roman" w:cs="Times New Roman"/>
            <w:sz w:val="20"/>
            <w:szCs w:val="20"/>
            <w:lang w:eastAsia="cs-CZ"/>
          </w:rPr>
          <w:t>www.financnisprava.cz</w:t>
        </w:r>
      </w:hyperlink>
      <w:r w:rsidRPr="009477F2">
        <w:rPr>
          <w:rFonts w:ascii="Times New Roman" w:eastAsia="Times New Roman" w:hAnsi="Times New Roman" w:cs="Times New Roman"/>
          <w:sz w:val="20"/>
          <w:szCs w:val="20"/>
          <w:lang w:eastAsia="cs-CZ"/>
        </w:rPr>
        <w:t xml:space="preserve"> v sekci „Daňové tiskopisy“. Osoby, které mají v České republice trvalý pobyt, nebo přechodný pobyt na dobu delší než 90 dnů povinnost oznamovat změnu finančnímu úřadu nemají. </w:t>
      </w:r>
    </w:p>
    <w:p w:rsidR="00EC0417" w:rsidRPr="006902FB" w:rsidRDefault="00EC0417" w:rsidP="006902FB">
      <w:pPr>
        <w:pStyle w:val="Normlnweb"/>
        <w:keepNext/>
        <w:spacing w:before="120" w:beforeAutospacing="0" w:after="60" w:afterAutospacing="0"/>
        <w:jc w:val="both"/>
        <w:rPr>
          <w:b/>
          <w:sz w:val="28"/>
          <w:szCs w:val="28"/>
        </w:rPr>
      </w:pPr>
      <w:r w:rsidRPr="006902FB">
        <w:rPr>
          <w:b/>
          <w:sz w:val="28"/>
          <w:szCs w:val="28"/>
        </w:rPr>
        <w:t>Řidičský průkaz a registr vozidel.</w:t>
      </w:r>
    </w:p>
    <w:p w:rsidR="00EC0417" w:rsidRDefault="00174397" w:rsidP="0038748F">
      <w:pPr>
        <w:pStyle w:val="Normlnweb"/>
        <w:keepNext/>
        <w:spacing w:before="120" w:beforeAutospacing="0" w:after="60" w:afterAutospacing="0"/>
        <w:jc w:val="both"/>
        <w:rPr>
          <w:sz w:val="22"/>
          <w:szCs w:val="22"/>
        </w:rPr>
      </w:pPr>
      <w:r w:rsidRPr="006902FB">
        <w:rPr>
          <w:noProof/>
          <w:sz w:val="28"/>
          <w:szCs w:val="28"/>
        </w:rPr>
        <w:drawing>
          <wp:anchor distT="0" distB="0" distL="114300" distR="114300" simplePos="0" relativeHeight="251667456" behindDoc="1" locked="0" layoutInCell="1" allowOverlap="1" wp14:anchorId="5F80C487" wp14:editId="6A005B3D">
            <wp:simplePos x="0" y="0"/>
            <wp:positionH relativeFrom="margin">
              <wp:posOffset>23495</wp:posOffset>
            </wp:positionH>
            <wp:positionV relativeFrom="paragraph">
              <wp:posOffset>56477</wp:posOffset>
            </wp:positionV>
            <wp:extent cx="1685925" cy="419100"/>
            <wp:effectExtent l="0" t="0" r="9525" b="0"/>
            <wp:wrapTight wrapText="bothSides">
              <wp:wrapPolygon edited="0">
                <wp:start x="0" y="0"/>
                <wp:lineTo x="0" y="20618"/>
                <wp:lineTo x="21478" y="20618"/>
                <wp:lineTo x="21478" y="0"/>
                <wp:lineTo x="0" y="0"/>
              </wp:wrapPolygon>
            </wp:wrapTight>
            <wp:docPr id="14" name="Obrázek 14" descr="C:\Users\hejdukm\Desktop\logo-MD_CDR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ejdukm\Desktop\logo-MD_CDR9.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85925" cy="419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0417" w:rsidRPr="00EC0417">
        <w:rPr>
          <w:b/>
          <w:sz w:val="22"/>
          <w:szCs w:val="22"/>
        </w:rPr>
        <w:t>Řidičský průkaz:</w:t>
      </w:r>
      <w:r w:rsidR="00EC0417">
        <w:rPr>
          <w:sz w:val="22"/>
          <w:szCs w:val="22"/>
        </w:rPr>
        <w:t xml:space="preserve"> </w:t>
      </w:r>
      <w:r w:rsidR="00EC0417" w:rsidRPr="00A423D6">
        <w:rPr>
          <w:sz w:val="20"/>
          <w:szCs w:val="20"/>
        </w:rPr>
        <w:t>V souvislosti s novelou zákona č. 361/2000 Sb., o provozu na pozemních komunikacích, která je účinná od 1. 7. 2018, již nemáte povinnost tuto změnu oznamovat. Tato změna spočívá v tom, že od uvedeného data se do řidičského průkazu již nebude zaznamenávat obec trvalého pobytu a tudíž Vám nevzniká povinnost oznamovat danou změnu obecnímu úřadu obce s rozšířenou působností. Jste</w:t>
      </w:r>
      <w:r w:rsidR="00EC0417">
        <w:rPr>
          <w:sz w:val="22"/>
          <w:szCs w:val="22"/>
        </w:rPr>
        <w:t>-</w:t>
      </w:r>
      <w:r w:rsidR="00EC0417" w:rsidRPr="00A423D6">
        <w:rPr>
          <w:sz w:val="20"/>
          <w:szCs w:val="20"/>
        </w:rPr>
        <w:t xml:space="preserve">li držitelem mezinárodního </w:t>
      </w:r>
      <w:r w:rsidR="00C246EA">
        <w:rPr>
          <w:sz w:val="22"/>
          <w:szCs w:val="22"/>
        </w:rPr>
        <w:t>řidičského průkazu, tak v tomto případě změnu trvalého pobytu oznámit musíte, jelikož obec trvalého pobytu se zde stále uvádí a mezinárodní řidičský průkaz Vám bude vydán již s novým pobytem.</w:t>
      </w:r>
    </w:p>
    <w:p w:rsidR="00C246EA" w:rsidRPr="003B45BE" w:rsidRDefault="009B4AB4" w:rsidP="00C246EA">
      <w:pPr>
        <w:pStyle w:val="Normlnweb"/>
        <w:spacing w:before="0" w:beforeAutospacing="0" w:after="0" w:afterAutospacing="0"/>
        <w:jc w:val="both"/>
        <w:rPr>
          <w:b/>
        </w:rPr>
      </w:pPr>
      <w:r w:rsidRPr="00C35479">
        <w:rPr>
          <w:noProof/>
          <w:sz w:val="22"/>
          <w:szCs w:val="22"/>
        </w:rPr>
        <mc:AlternateContent>
          <mc:Choice Requires="wps">
            <w:drawing>
              <wp:anchor distT="0" distB="0" distL="114300" distR="114300" simplePos="0" relativeHeight="251681792" behindDoc="1" locked="0" layoutInCell="1" allowOverlap="1" wp14:anchorId="0CEAB14A" wp14:editId="22A02A64">
                <wp:simplePos x="0" y="0"/>
                <wp:positionH relativeFrom="margin">
                  <wp:posOffset>4378960</wp:posOffset>
                </wp:positionH>
                <wp:positionV relativeFrom="paragraph">
                  <wp:posOffset>18415</wp:posOffset>
                </wp:positionV>
                <wp:extent cx="2019300" cy="933450"/>
                <wp:effectExtent l="0" t="0" r="19050" b="19050"/>
                <wp:wrapTight wrapText="bothSides">
                  <wp:wrapPolygon edited="0">
                    <wp:start x="0" y="0"/>
                    <wp:lineTo x="0" y="21600"/>
                    <wp:lineTo x="21600" y="21600"/>
                    <wp:lineTo x="21600" y="0"/>
                    <wp:lineTo x="0" y="0"/>
                  </wp:wrapPolygon>
                </wp:wrapTight>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33450"/>
                        </a:xfrm>
                        <a:prstGeom prst="rect">
                          <a:avLst/>
                        </a:prstGeom>
                        <a:solidFill>
                          <a:schemeClr val="tx2">
                            <a:lumMod val="75000"/>
                          </a:schemeClr>
                        </a:solidFill>
                        <a:ln w="9525">
                          <a:solidFill>
                            <a:srgbClr val="000000"/>
                          </a:solidFill>
                          <a:miter lim="800000"/>
                          <a:headEnd/>
                          <a:tailEnd/>
                        </a:ln>
                      </wps:spPr>
                      <wps:txbx>
                        <w:txbxContent>
                          <w:p w:rsidR="007A2636" w:rsidRPr="007C1312" w:rsidRDefault="007A2636" w:rsidP="007A2636">
                            <w:pPr>
                              <w:spacing w:before="60" w:line="240" w:lineRule="auto"/>
                              <w:rPr>
                                <w:rFonts w:ascii="Times New Roman" w:hAnsi="Times New Roman" w:cs="Times New Roman"/>
                                <w:b/>
                                <w:color w:val="FFFFFF" w:themeColor="background1"/>
                              </w:rPr>
                            </w:pPr>
                            <w:r w:rsidRPr="007C1312">
                              <w:rPr>
                                <w:rFonts w:ascii="Times New Roman" w:hAnsi="Times New Roman" w:cs="Times New Roman"/>
                                <w:b/>
                                <w:color w:val="FFFFFF" w:themeColor="background1"/>
                              </w:rPr>
                              <w:t>Co s sebou?</w:t>
                            </w:r>
                          </w:p>
                          <w:p w:rsidR="007A2636" w:rsidRPr="007C1312" w:rsidRDefault="007A2636" w:rsidP="007A2636">
                            <w:pPr>
                              <w:spacing w:before="60" w:after="100" w:afterAutospacing="1" w:line="240" w:lineRule="auto"/>
                              <w:contextualSpacing/>
                              <w:rPr>
                                <w:rFonts w:ascii="Times New Roman" w:hAnsi="Times New Roman" w:cs="Times New Roman"/>
                                <w:color w:val="FFFFFF" w:themeColor="background1"/>
                              </w:rPr>
                            </w:pPr>
                            <w:r w:rsidRPr="007C1312">
                              <w:rPr>
                                <w:rFonts w:ascii="Times New Roman" w:hAnsi="Times New Roman" w:cs="Times New Roman"/>
                                <w:color w:val="FFFFFF" w:themeColor="background1"/>
                              </w:rPr>
                              <w:t>Velký i malý technický průkaz</w:t>
                            </w:r>
                          </w:p>
                          <w:p w:rsidR="007A2636" w:rsidRPr="007C1312" w:rsidRDefault="007A2636" w:rsidP="007A2636">
                            <w:pPr>
                              <w:spacing w:before="60" w:after="0" w:line="240" w:lineRule="auto"/>
                              <w:contextualSpacing/>
                              <w:rPr>
                                <w:rFonts w:ascii="Times New Roman" w:hAnsi="Times New Roman" w:cs="Times New Roman"/>
                                <w:color w:val="FFFFFF" w:themeColor="background1"/>
                              </w:rPr>
                            </w:pPr>
                            <w:r>
                              <w:rPr>
                                <w:rFonts w:ascii="Times New Roman" w:hAnsi="Times New Roman" w:cs="Times New Roman"/>
                                <w:color w:val="FFFFFF" w:themeColor="background1"/>
                              </w:rPr>
                              <w:t>Průkaz totožnosti</w:t>
                            </w:r>
                          </w:p>
                          <w:p w:rsidR="007A2636" w:rsidRPr="007C1312" w:rsidRDefault="007A2636" w:rsidP="007A2636">
                            <w:pPr>
                              <w:spacing w:before="60" w:after="0" w:line="240" w:lineRule="auto"/>
                              <w:contextualSpacing/>
                              <w:rPr>
                                <w:rFonts w:ascii="Times New Roman" w:hAnsi="Times New Roman" w:cs="Times New Roman"/>
                                <w:color w:val="FFFFFF" w:themeColor="background1"/>
                              </w:rPr>
                            </w:pPr>
                            <w:r w:rsidRPr="007C1312">
                              <w:rPr>
                                <w:rFonts w:ascii="Times New Roman" w:hAnsi="Times New Roman" w:cs="Times New Roman"/>
                                <w:color w:val="FFFFFF" w:themeColor="background1"/>
                              </w:rPr>
                              <w:t>Potvrzení o technické kontrole</w:t>
                            </w:r>
                          </w:p>
                          <w:p w:rsidR="007A2636" w:rsidRDefault="007A2636" w:rsidP="007A2636">
                            <w:pPr>
                              <w:spacing w:before="60" w:after="0" w:line="240" w:lineRule="auto"/>
                              <w:contextualSpacing/>
                              <w:rPr>
                                <w:rFonts w:ascii="Times New Roman" w:hAnsi="Times New Roman" w:cs="Times New Roman"/>
                                <w:color w:val="FFFFFF" w:themeColor="background1"/>
                              </w:rPr>
                            </w:pPr>
                            <w:r w:rsidRPr="007C1312">
                              <w:rPr>
                                <w:rFonts w:ascii="Times New Roman" w:hAnsi="Times New Roman" w:cs="Times New Roman"/>
                                <w:color w:val="FFFFFF" w:themeColor="background1"/>
                              </w:rPr>
                              <w:t xml:space="preserve">Obě registrační značky z vozidla </w:t>
                            </w:r>
                          </w:p>
                          <w:p w:rsidR="007A2636" w:rsidRPr="007C1312" w:rsidRDefault="007A2636" w:rsidP="007A2636">
                            <w:pPr>
                              <w:spacing w:before="60" w:after="0" w:line="240" w:lineRule="auto"/>
                              <w:contextualSpacing/>
                              <w:rPr>
                                <w:rFonts w:ascii="Times New Roman" w:hAnsi="Times New Roman" w:cs="Times New Roman"/>
                                <w:color w:val="FFFFFF" w:themeColor="background1"/>
                              </w:rPr>
                            </w:pPr>
                            <w:r w:rsidRPr="007C1312">
                              <w:rPr>
                                <w:rFonts w:ascii="Times New Roman" w:hAnsi="Times New Roman" w:cs="Times New Roman"/>
                                <w:color w:val="FFFFFF" w:themeColor="background1"/>
                              </w:rPr>
                              <w:t>(v případě stěhování do jiného kraje)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EAB14A" id="Textové pole 2" o:spid="_x0000_s1027" type="#_x0000_t202" style="position:absolute;left:0;text-align:left;margin-left:344.8pt;margin-top:1.45pt;width:159pt;height:73.5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3wuQgIAAHMEAAAOAAAAZHJzL2Uyb0RvYy54bWysVFtu2zAQ/C/QOxD8r+VnkwiRg9RpigLp&#10;A0h6gDVFWURJLkvSltwb5Ry9WJeU4zjtX9EfgeQuZ2dnuLq86o1mO+mDQlvxyWjMmbQCa2U3Ff/2&#10;cPvmnLMQwdag0cqK72XgV8vXry47V8optqhr6RmB2FB2ruJtjK4siiBaaSCM0ElLwQa9gUhbvylq&#10;Dx2hG11Mx+O3RYe+dh6FDIFOb4YgX2b8ppEifmmaICPTFSduMX99/q7Tt1heQrnx4FolDjTgH1gY&#10;UJaKHqFuIALbevUXlFHCY8AmjgSaAptGCZl7oG4m4z+6uW/BydwLiRPcUabw/2DF591Xz1Rd8Tln&#10;FgxZ9CD7iLtfj8yhlmyaJOpcKCnz3lFu7N9hT1bndoO7Q/E9MIurFuxGXnuPXSuhJoqTdLM4uTrg&#10;hASy7j5hTbVgGzED9Y03ST9ShBE6WbU/2kN8mKBDUuhiNqaQoNjFbDZfZP8KKJ9uOx/iB4mGpUXF&#10;Pdmf0WF3F2JiA+VTSioWUKv6VmmdN+nJyZX2bAf0WGI/zVf11hDV4exsMabyA05+oSk9o75A0pZ1&#10;RHAxXWSEF7HgN+tjDUI7ATwlY1SksdDKVPz8mARlUva9rYkBlBGUHtbUlbYHqZO6g86xX/fZ2OxD&#10;smGN9Z609zhMAU0tLVr0PznraAIqHn5swUvO9EdL/l1M5vM0MnkzX5xNaeNPI+vTCFhBUKQbZ8Ny&#10;FfOYJaoWr8nnRmULnpkcKNPLzhoepjCNzuk+Zz3/K5a/AQAA//8DAFBLAwQUAAYACAAAACEAMPaT&#10;y+MAAAAKAQAADwAAAGRycy9kb3ducmV2LnhtbEyPzU7DMBCE70i8g7VIXFBrt6DQhDhVhYqQqDj0&#10;5wA3N97GKfE6ip02fXvcE9x2d0az3+TzwTbshJ2vHUmYjAUwpNLpmioJu+3baAbMB0VaNY5QwgU9&#10;zIvbm1xl2p1pjadNqFgMIZ8pCSaENuPclwat8mPXIkXt4DqrQly7iutOnWO4bfhUiIRbVVP8YFSL&#10;rwbLn01vJRwnl4/tsjfrw/Lz+FAuHmn19f0u5f3dsHgBFnAIf2a44kd0KCLT3vWkPWskJLM0iVYJ&#10;0xTYVRfiOR72cXpKU+BFzv9XKH4BAAD//wMAUEsBAi0AFAAGAAgAAAAhALaDOJL+AAAA4QEAABMA&#10;AAAAAAAAAAAAAAAAAAAAAFtDb250ZW50X1R5cGVzXS54bWxQSwECLQAUAAYACAAAACEAOP0h/9YA&#10;AACUAQAACwAAAAAAAAAAAAAAAAAvAQAAX3JlbHMvLnJlbHNQSwECLQAUAAYACAAAACEAWL98LkIC&#10;AABzBAAADgAAAAAAAAAAAAAAAAAuAgAAZHJzL2Uyb0RvYy54bWxQSwECLQAUAAYACAAAACEAMPaT&#10;y+MAAAAKAQAADwAAAAAAAAAAAAAAAACcBAAAZHJzL2Rvd25yZXYueG1sUEsFBgAAAAAEAAQA8wAA&#10;AKwFAAAAAA==&#10;" fillcolor="#323e4f [2415]">
                <v:textbox>
                  <w:txbxContent>
                    <w:p w:rsidR="007A2636" w:rsidRPr="007C1312" w:rsidRDefault="007A2636" w:rsidP="007A2636">
                      <w:pPr>
                        <w:spacing w:before="60" w:line="240" w:lineRule="auto"/>
                        <w:rPr>
                          <w:rFonts w:ascii="Times New Roman" w:hAnsi="Times New Roman" w:cs="Times New Roman"/>
                          <w:b/>
                          <w:color w:val="FFFFFF" w:themeColor="background1"/>
                        </w:rPr>
                      </w:pPr>
                      <w:r w:rsidRPr="007C1312">
                        <w:rPr>
                          <w:rFonts w:ascii="Times New Roman" w:hAnsi="Times New Roman" w:cs="Times New Roman"/>
                          <w:b/>
                          <w:color w:val="FFFFFF" w:themeColor="background1"/>
                        </w:rPr>
                        <w:t>Co s sebou?</w:t>
                      </w:r>
                    </w:p>
                    <w:p w:rsidR="007A2636" w:rsidRPr="007C1312" w:rsidRDefault="007A2636" w:rsidP="007A2636">
                      <w:pPr>
                        <w:spacing w:before="60" w:after="100" w:afterAutospacing="1" w:line="240" w:lineRule="auto"/>
                        <w:contextualSpacing/>
                        <w:rPr>
                          <w:rFonts w:ascii="Times New Roman" w:hAnsi="Times New Roman" w:cs="Times New Roman"/>
                          <w:color w:val="FFFFFF" w:themeColor="background1"/>
                        </w:rPr>
                      </w:pPr>
                      <w:r w:rsidRPr="007C1312">
                        <w:rPr>
                          <w:rFonts w:ascii="Times New Roman" w:hAnsi="Times New Roman" w:cs="Times New Roman"/>
                          <w:color w:val="FFFFFF" w:themeColor="background1"/>
                        </w:rPr>
                        <w:t>Velký i malý technický průkaz</w:t>
                      </w:r>
                    </w:p>
                    <w:p w:rsidR="007A2636" w:rsidRPr="007C1312" w:rsidRDefault="007A2636" w:rsidP="007A2636">
                      <w:pPr>
                        <w:spacing w:before="60" w:after="0" w:line="240" w:lineRule="auto"/>
                        <w:contextualSpacing/>
                        <w:rPr>
                          <w:rFonts w:ascii="Times New Roman" w:hAnsi="Times New Roman" w:cs="Times New Roman"/>
                          <w:color w:val="FFFFFF" w:themeColor="background1"/>
                        </w:rPr>
                      </w:pPr>
                      <w:r>
                        <w:rPr>
                          <w:rFonts w:ascii="Times New Roman" w:hAnsi="Times New Roman" w:cs="Times New Roman"/>
                          <w:color w:val="FFFFFF" w:themeColor="background1"/>
                        </w:rPr>
                        <w:t>Průkaz totožnosti</w:t>
                      </w:r>
                    </w:p>
                    <w:p w:rsidR="007A2636" w:rsidRPr="007C1312" w:rsidRDefault="007A2636" w:rsidP="007A2636">
                      <w:pPr>
                        <w:spacing w:before="60" w:after="0" w:line="240" w:lineRule="auto"/>
                        <w:contextualSpacing/>
                        <w:rPr>
                          <w:rFonts w:ascii="Times New Roman" w:hAnsi="Times New Roman" w:cs="Times New Roman"/>
                          <w:color w:val="FFFFFF" w:themeColor="background1"/>
                        </w:rPr>
                      </w:pPr>
                      <w:r w:rsidRPr="007C1312">
                        <w:rPr>
                          <w:rFonts w:ascii="Times New Roman" w:hAnsi="Times New Roman" w:cs="Times New Roman"/>
                          <w:color w:val="FFFFFF" w:themeColor="background1"/>
                        </w:rPr>
                        <w:t>Potvrzení o technické kontrole</w:t>
                      </w:r>
                    </w:p>
                    <w:p w:rsidR="007A2636" w:rsidRDefault="007A2636" w:rsidP="007A2636">
                      <w:pPr>
                        <w:spacing w:before="60" w:after="0" w:line="240" w:lineRule="auto"/>
                        <w:contextualSpacing/>
                        <w:rPr>
                          <w:rFonts w:ascii="Times New Roman" w:hAnsi="Times New Roman" w:cs="Times New Roman"/>
                          <w:color w:val="FFFFFF" w:themeColor="background1"/>
                        </w:rPr>
                      </w:pPr>
                      <w:r w:rsidRPr="007C1312">
                        <w:rPr>
                          <w:rFonts w:ascii="Times New Roman" w:hAnsi="Times New Roman" w:cs="Times New Roman"/>
                          <w:color w:val="FFFFFF" w:themeColor="background1"/>
                        </w:rPr>
                        <w:t xml:space="preserve">Obě registrační značky z vozidla </w:t>
                      </w:r>
                    </w:p>
                    <w:p w:rsidR="007A2636" w:rsidRPr="007C1312" w:rsidRDefault="007A2636" w:rsidP="007A2636">
                      <w:pPr>
                        <w:spacing w:before="60" w:after="0" w:line="240" w:lineRule="auto"/>
                        <w:contextualSpacing/>
                        <w:rPr>
                          <w:rFonts w:ascii="Times New Roman" w:hAnsi="Times New Roman" w:cs="Times New Roman"/>
                          <w:color w:val="FFFFFF" w:themeColor="background1"/>
                        </w:rPr>
                      </w:pPr>
                      <w:r w:rsidRPr="007C1312">
                        <w:rPr>
                          <w:rFonts w:ascii="Times New Roman" w:hAnsi="Times New Roman" w:cs="Times New Roman"/>
                          <w:color w:val="FFFFFF" w:themeColor="background1"/>
                        </w:rPr>
                        <w:t>(v případě stěhování do jiného kraje)</w:t>
                      </w:r>
                    </w:p>
                  </w:txbxContent>
                </v:textbox>
                <w10:wrap type="tight" anchorx="margin"/>
              </v:shape>
            </w:pict>
          </mc:Fallback>
        </mc:AlternateContent>
      </w:r>
      <w:r w:rsidR="00C246EA" w:rsidRPr="003B45BE">
        <w:rPr>
          <w:b/>
        </w:rPr>
        <w:t>Registr vozidel:</w:t>
      </w:r>
      <w:r w:rsidR="00C246EA">
        <w:rPr>
          <w:b/>
        </w:rPr>
        <w:t xml:space="preserve"> </w:t>
      </w:r>
      <w:r w:rsidR="000213B6" w:rsidRPr="00C35479">
        <w:rPr>
          <w:sz w:val="22"/>
          <w:szCs w:val="22"/>
        </w:rPr>
        <w:t>J</w:t>
      </w:r>
      <w:r w:rsidR="000213B6" w:rsidRPr="009540DE">
        <w:rPr>
          <w:sz w:val="22"/>
          <w:szCs w:val="22"/>
        </w:rPr>
        <w:t>estli vlastní</w:t>
      </w:r>
      <w:r w:rsidR="000213B6">
        <w:rPr>
          <w:sz w:val="22"/>
          <w:szCs w:val="22"/>
        </w:rPr>
        <w:t>te</w:t>
      </w:r>
      <w:r w:rsidR="000213B6" w:rsidRPr="009540DE">
        <w:rPr>
          <w:sz w:val="22"/>
          <w:szCs w:val="22"/>
        </w:rPr>
        <w:t xml:space="preserve"> </w:t>
      </w:r>
      <w:r w:rsidR="000213B6">
        <w:rPr>
          <w:sz w:val="22"/>
          <w:szCs w:val="22"/>
        </w:rPr>
        <w:t>vozidlo</w:t>
      </w:r>
      <w:r w:rsidR="000213B6" w:rsidRPr="009540DE">
        <w:rPr>
          <w:sz w:val="22"/>
          <w:szCs w:val="22"/>
        </w:rPr>
        <w:t xml:space="preserve">, bude </w:t>
      </w:r>
      <w:r w:rsidR="000213B6">
        <w:rPr>
          <w:sz w:val="22"/>
          <w:szCs w:val="22"/>
        </w:rPr>
        <w:t>Vás</w:t>
      </w:r>
      <w:r w:rsidR="000213B6" w:rsidRPr="009540DE">
        <w:rPr>
          <w:sz w:val="22"/>
          <w:szCs w:val="22"/>
        </w:rPr>
        <w:t xml:space="preserve"> čekat také cesta na registr vozidel, kde bude</w:t>
      </w:r>
      <w:r w:rsidR="000213B6">
        <w:rPr>
          <w:sz w:val="22"/>
          <w:szCs w:val="22"/>
        </w:rPr>
        <w:t>te</w:t>
      </w:r>
      <w:r w:rsidR="000213B6" w:rsidRPr="009540DE">
        <w:rPr>
          <w:sz w:val="22"/>
          <w:szCs w:val="22"/>
        </w:rPr>
        <w:t xml:space="preserve"> muset změnu adresy trvalého pobytu nahlásit z důvodů doplnění údajů do velkého technického průkazu a výměny malého technického průkazu. </w:t>
      </w:r>
      <w:r w:rsidR="000213B6" w:rsidRPr="00DC2D62">
        <w:rPr>
          <w:sz w:val="22"/>
          <w:szCs w:val="22"/>
        </w:rPr>
        <w:t>Změnu je třeba nahlásit do 10 pracovních dnů</w:t>
      </w:r>
      <w:r w:rsidR="000213B6">
        <w:rPr>
          <w:sz w:val="22"/>
          <w:szCs w:val="22"/>
        </w:rPr>
        <w:t xml:space="preserve">. </w:t>
      </w:r>
      <w:r w:rsidR="000213B6" w:rsidRPr="009540DE">
        <w:rPr>
          <w:sz w:val="22"/>
          <w:szCs w:val="22"/>
        </w:rPr>
        <w:t>Za změnu tohoto údaje je stanoven správní poplatek ve výši 50 Kč</w:t>
      </w:r>
      <w:r w:rsidR="009B03B5">
        <w:rPr>
          <w:sz w:val="22"/>
          <w:szCs w:val="22"/>
        </w:rPr>
        <w:t>.</w:t>
      </w:r>
    </w:p>
    <w:p w:rsidR="006902FB" w:rsidRDefault="006902FB" w:rsidP="006902FB">
      <w:pPr>
        <w:spacing w:before="120" w:after="0" w:line="240" w:lineRule="auto"/>
        <w:jc w:val="both"/>
        <w:rPr>
          <w:rFonts w:ascii="Times New Roman" w:eastAsia="Times New Roman" w:hAnsi="Times New Roman" w:cs="Times New Roman"/>
          <w:b/>
          <w:sz w:val="24"/>
          <w:szCs w:val="24"/>
          <w:lang w:eastAsia="cs-CZ"/>
        </w:rPr>
      </w:pPr>
    </w:p>
    <w:p w:rsidR="003F2BDE" w:rsidRPr="006902FB" w:rsidRDefault="003F2BDE" w:rsidP="006902FB">
      <w:pPr>
        <w:spacing w:before="120" w:after="0" w:line="240" w:lineRule="auto"/>
        <w:jc w:val="both"/>
        <w:rPr>
          <w:rFonts w:ascii="Times New Roman" w:eastAsia="Times New Roman" w:hAnsi="Times New Roman" w:cs="Times New Roman"/>
          <w:b/>
          <w:sz w:val="28"/>
          <w:szCs w:val="28"/>
          <w:lang w:eastAsia="cs-CZ"/>
        </w:rPr>
      </w:pPr>
      <w:r w:rsidRPr="006902FB">
        <w:rPr>
          <w:rFonts w:ascii="Times New Roman" w:eastAsia="Times New Roman" w:hAnsi="Times New Roman" w:cs="Times New Roman"/>
          <w:b/>
          <w:sz w:val="28"/>
          <w:szCs w:val="28"/>
          <w:lang w:eastAsia="cs-CZ"/>
        </w:rPr>
        <w:lastRenderedPageBreak/>
        <w:t>Úřad práce.</w:t>
      </w:r>
    </w:p>
    <w:p w:rsidR="000A1578" w:rsidRDefault="000A1578" w:rsidP="000A1578">
      <w:pPr>
        <w:spacing w:after="0" w:line="240" w:lineRule="auto"/>
        <w:jc w:val="both"/>
        <w:rPr>
          <w:rFonts w:ascii="Times New Roman" w:eastAsia="Times New Roman" w:hAnsi="Times New Roman" w:cs="Times New Roman"/>
          <w:sz w:val="20"/>
          <w:szCs w:val="20"/>
          <w:lang w:eastAsia="cs-CZ"/>
        </w:rPr>
      </w:pPr>
      <w:r w:rsidRPr="000A1578">
        <w:rPr>
          <w:rFonts w:ascii="Times New Roman" w:eastAsia="Times New Roman" w:hAnsi="Times New Roman" w:cs="Times New Roman"/>
          <w:noProof/>
          <w:sz w:val="20"/>
          <w:szCs w:val="20"/>
          <w:lang w:eastAsia="cs-CZ"/>
        </w:rPr>
        <w:drawing>
          <wp:anchor distT="0" distB="0" distL="114300" distR="114300" simplePos="0" relativeHeight="251671552" behindDoc="1" locked="0" layoutInCell="1" allowOverlap="1" wp14:anchorId="4B6B374C" wp14:editId="6B354256">
            <wp:simplePos x="0" y="0"/>
            <wp:positionH relativeFrom="margin">
              <wp:align>left</wp:align>
            </wp:positionH>
            <wp:positionV relativeFrom="paragraph">
              <wp:posOffset>38479</wp:posOffset>
            </wp:positionV>
            <wp:extent cx="878205" cy="655955"/>
            <wp:effectExtent l="19050" t="19050" r="17145" b="10795"/>
            <wp:wrapTight wrapText="bothSides">
              <wp:wrapPolygon edited="0">
                <wp:start x="-469" y="-627"/>
                <wp:lineTo x="-469" y="21328"/>
                <wp:lineTo x="21553" y="21328"/>
                <wp:lineTo x="21553" y="-627"/>
                <wp:lineTo x="-469" y="-627"/>
              </wp:wrapPolygon>
            </wp:wrapTight>
            <wp:docPr id="7" name="Obrázek 7" descr="http://portal.mpsv.cz/sz/download/logo/up_logo_zakladn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ortal.mpsv.cz/sz/download/logo/up_logo_zakladni_rgb.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8205" cy="655955"/>
                    </a:xfrm>
                    <a:prstGeom prst="rect">
                      <a:avLst/>
                    </a:prstGeom>
                    <a:noFill/>
                    <a:ln>
                      <a:solidFill>
                        <a:schemeClr val="bg1">
                          <a:lumMod val="65000"/>
                        </a:schemeClr>
                      </a:solidFill>
                    </a:ln>
                  </pic:spPr>
                </pic:pic>
              </a:graphicData>
            </a:graphic>
            <wp14:sizeRelH relativeFrom="page">
              <wp14:pctWidth>0</wp14:pctWidth>
            </wp14:sizeRelH>
            <wp14:sizeRelV relativeFrom="page">
              <wp14:pctHeight>0</wp14:pctHeight>
            </wp14:sizeRelV>
          </wp:anchor>
        </w:drawing>
      </w:r>
      <w:r w:rsidRPr="000A1578">
        <w:rPr>
          <w:rFonts w:ascii="Times New Roman" w:eastAsia="Times New Roman" w:hAnsi="Times New Roman" w:cs="Times New Roman"/>
          <w:sz w:val="20"/>
          <w:szCs w:val="20"/>
          <w:lang w:eastAsia="cs-CZ"/>
        </w:rPr>
        <w:t>I když jsou k základním registrům úřady práce v některých agendách připojeny, stále však pro Vás platí dle platných zákonných ustanovení v oblasti státní sociální podpory, pěstounské péče, dávek pro osoby zdravotně postižené, příspěvku na péči, hmotné nouze i podpory v nezaměstnanosti 8 denní oznamovací povinnost. Musíte tedy do 8 dnů od změny adresy trvalého pobytu tuto změnu příslušnému oddělení úřadu práce nahlásit.</w:t>
      </w:r>
    </w:p>
    <w:p w:rsidR="006902FB" w:rsidRPr="000A1578" w:rsidRDefault="006902FB" w:rsidP="000A1578">
      <w:pPr>
        <w:spacing w:after="0" w:line="240" w:lineRule="auto"/>
        <w:jc w:val="both"/>
        <w:rPr>
          <w:rFonts w:ascii="Times New Roman" w:eastAsia="Times New Roman" w:hAnsi="Times New Roman" w:cs="Times New Roman"/>
          <w:sz w:val="20"/>
          <w:szCs w:val="20"/>
          <w:lang w:eastAsia="cs-CZ"/>
        </w:rPr>
      </w:pPr>
    </w:p>
    <w:p w:rsidR="006902FB" w:rsidRPr="006902FB" w:rsidRDefault="006902FB" w:rsidP="006902FB">
      <w:pPr>
        <w:pStyle w:val="Normlnweb"/>
        <w:keepNext/>
        <w:spacing w:before="120" w:beforeAutospacing="0" w:after="0" w:afterAutospacing="0"/>
        <w:jc w:val="both"/>
        <w:rPr>
          <w:b/>
          <w:sz w:val="28"/>
          <w:szCs w:val="28"/>
        </w:rPr>
      </w:pPr>
      <w:r w:rsidRPr="006902FB">
        <w:rPr>
          <w:b/>
          <w:sz w:val="28"/>
          <w:szCs w:val="28"/>
        </w:rPr>
        <w:t>Živnostenský úřad</w:t>
      </w:r>
      <w:r w:rsidR="00627C63">
        <w:rPr>
          <w:b/>
          <w:sz w:val="28"/>
          <w:szCs w:val="28"/>
        </w:rPr>
        <w:t>.</w:t>
      </w:r>
    </w:p>
    <w:p w:rsidR="000A1578" w:rsidRPr="006902FB" w:rsidRDefault="000A1578" w:rsidP="006902FB">
      <w:pPr>
        <w:pStyle w:val="Normlnweb"/>
        <w:keepNext/>
        <w:spacing w:before="120" w:beforeAutospacing="0" w:after="0" w:afterAutospacing="0"/>
        <w:jc w:val="both"/>
        <w:rPr>
          <w:b/>
        </w:rPr>
      </w:pPr>
      <w:r w:rsidRPr="008E0978">
        <w:rPr>
          <w:noProof/>
          <w:sz w:val="22"/>
          <w:szCs w:val="22"/>
        </w:rPr>
        <w:drawing>
          <wp:anchor distT="0" distB="0" distL="114300" distR="114300" simplePos="0" relativeHeight="251673600" behindDoc="1" locked="0" layoutInCell="1" allowOverlap="1" wp14:anchorId="131409D9" wp14:editId="02CA73F2">
            <wp:simplePos x="0" y="0"/>
            <wp:positionH relativeFrom="margin">
              <wp:align>left</wp:align>
            </wp:positionH>
            <wp:positionV relativeFrom="paragraph">
              <wp:posOffset>94018</wp:posOffset>
            </wp:positionV>
            <wp:extent cx="1116965" cy="668655"/>
            <wp:effectExtent l="0" t="0" r="6985" b="0"/>
            <wp:wrapTight wrapText="bothSides">
              <wp:wrapPolygon edited="0">
                <wp:start x="0" y="0"/>
                <wp:lineTo x="0" y="20923"/>
                <wp:lineTo x="21367" y="20923"/>
                <wp:lineTo x="21367" y="0"/>
                <wp:lineTo x="0" y="0"/>
              </wp:wrapPolygon>
            </wp:wrapTight>
            <wp:docPr id="3" name="Obrázek 3" descr="http://www.euroexpo.cz/upl/partneri/t100031t_logo_M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uroexpo.cz/upl/partneri/t100031t_logo_MPO.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 r="7956"/>
                    <a:stretch/>
                  </pic:blipFill>
                  <pic:spPr bwMode="auto">
                    <a:xfrm>
                      <a:off x="0" y="0"/>
                      <a:ext cx="1118706" cy="66976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423D6">
        <w:rPr>
          <w:sz w:val="20"/>
          <w:szCs w:val="20"/>
        </w:rPr>
        <w:t>Živnostenskému úřadu nemusíte, pokud podnikáte, změnu adresy trvalého pobytu hlásit. Adresu trvalého pobytu změní živnostenské úřady v rejstříku živnostenského podnikání samy. Mějte však na paměti, že adresa sídla podnikatele zůstává na původní adrese a v případě změny adresy sídla je nutné novou adresu sídla do 15 dnů nahlásit (na jakémkoli živnostenském úřadě, bez ohledu na místní příslušnost). Pouze pokud jste již dříve oznámili živnostenskému úřadu, že při změně adresy trvalého pobytu požadujete změnit sídlo na stejnou adresu, jako je adresa trvalého pobytu, nejste povinni při změně adresy trvalého pobytu změnu sídla živnostenskému úřadu oznamovat.</w:t>
      </w:r>
    </w:p>
    <w:p w:rsidR="000A1578" w:rsidRPr="006902FB" w:rsidRDefault="000A1578" w:rsidP="006902FB">
      <w:pPr>
        <w:pStyle w:val="Normlnweb"/>
        <w:keepNext/>
        <w:spacing w:before="120" w:beforeAutospacing="0" w:after="60" w:afterAutospacing="0"/>
        <w:rPr>
          <w:b/>
          <w:sz w:val="28"/>
          <w:szCs w:val="28"/>
        </w:rPr>
      </w:pPr>
      <w:r w:rsidRPr="006902FB">
        <w:rPr>
          <w:b/>
          <w:sz w:val="28"/>
          <w:szCs w:val="28"/>
        </w:rPr>
        <w:t>Rybářský a lovecký lístek.</w:t>
      </w:r>
    </w:p>
    <w:p w:rsidR="000A1578" w:rsidRPr="00A423D6" w:rsidRDefault="00582078" w:rsidP="000A1578">
      <w:pPr>
        <w:pStyle w:val="Normlnweb"/>
        <w:keepNext/>
        <w:spacing w:before="120" w:beforeAutospacing="0" w:after="60" w:afterAutospacing="0"/>
        <w:jc w:val="both"/>
        <w:rPr>
          <w:sz w:val="20"/>
          <w:szCs w:val="20"/>
        </w:rPr>
      </w:pPr>
      <w:r w:rsidRPr="00A423D6">
        <w:rPr>
          <w:b/>
          <w:noProof/>
          <w:sz w:val="20"/>
          <w:szCs w:val="20"/>
        </w:rPr>
        <w:drawing>
          <wp:anchor distT="0" distB="0" distL="114300" distR="114300" simplePos="0" relativeHeight="251675648" behindDoc="1" locked="0" layoutInCell="1" allowOverlap="1" wp14:anchorId="6A62E20F" wp14:editId="6E8751B5">
            <wp:simplePos x="0" y="0"/>
            <wp:positionH relativeFrom="column">
              <wp:posOffset>-282657</wp:posOffset>
            </wp:positionH>
            <wp:positionV relativeFrom="paragraph">
              <wp:posOffset>50800</wp:posOffset>
            </wp:positionV>
            <wp:extent cx="1270635" cy="723265"/>
            <wp:effectExtent l="0" t="0" r="5715" b="635"/>
            <wp:wrapTight wrapText="bothSides">
              <wp:wrapPolygon edited="0">
                <wp:start x="0" y="0"/>
                <wp:lineTo x="0" y="21050"/>
                <wp:lineTo x="21373" y="21050"/>
                <wp:lineTo x="21373" y="0"/>
                <wp:lineTo x="0" y="0"/>
              </wp:wrapPolygon>
            </wp:wrapTight>
            <wp:docPr id="13" name="Obrázek 13" descr="C:\Users\hejdukm\Desktop\Logo-MZe-bez-C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ejdukm\Desktop\Logo-MZe-bez-CR.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70635" cy="723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423D6">
        <w:rPr>
          <w:sz w:val="20"/>
          <w:szCs w:val="20"/>
        </w:rPr>
        <w:t>Změna trvalého pobytu nemá vliv na platné lovecké nebo rybářské lístky. Údaj o trvalém pobytu se na loveckém nebo rybářském lístku neuvádí. Změnu trvalého pobytu není třeba hlásit. Změna trvalého pobytu může mít vliv pouze při vydání loveckého nebo rybářského lístku s ohledem na to, že k vydání loveckého nebo rybářského lístku je příslušný úřad dle místa trvalého pobytu.</w:t>
      </w:r>
    </w:p>
    <w:p w:rsidR="006902FB" w:rsidRDefault="006902FB" w:rsidP="00582078">
      <w:pPr>
        <w:pStyle w:val="Normlnweb"/>
        <w:keepNext/>
        <w:spacing w:before="120" w:beforeAutospacing="0" w:after="60" w:afterAutospacing="0"/>
        <w:jc w:val="both"/>
        <w:rPr>
          <w:b/>
        </w:rPr>
      </w:pPr>
    </w:p>
    <w:p w:rsidR="00582078" w:rsidRPr="006902FB" w:rsidRDefault="00582078" w:rsidP="006902FB">
      <w:pPr>
        <w:pStyle w:val="Normlnweb"/>
        <w:keepNext/>
        <w:spacing w:before="120" w:beforeAutospacing="0" w:after="60" w:afterAutospacing="0"/>
        <w:jc w:val="both"/>
        <w:rPr>
          <w:b/>
          <w:sz w:val="28"/>
          <w:szCs w:val="28"/>
        </w:rPr>
      </w:pPr>
      <w:r w:rsidRPr="006902FB">
        <w:rPr>
          <w:b/>
          <w:sz w:val="28"/>
          <w:szCs w:val="28"/>
        </w:rPr>
        <w:t>Česká správa sociálního zabezpečení.</w:t>
      </w:r>
    </w:p>
    <w:p w:rsidR="00A423D6" w:rsidRPr="00A423D6" w:rsidRDefault="00AA3613" w:rsidP="00A423D6">
      <w:pPr>
        <w:spacing w:after="0" w:line="240" w:lineRule="auto"/>
        <w:jc w:val="both"/>
        <w:rPr>
          <w:rFonts w:ascii="Times New Roman" w:hAnsi="Times New Roman" w:cs="Times New Roman"/>
          <w:sz w:val="20"/>
          <w:szCs w:val="20"/>
        </w:rPr>
      </w:pPr>
      <w:r w:rsidRPr="00A423D6">
        <w:rPr>
          <w:rFonts w:ascii="Times New Roman" w:hAnsi="Times New Roman" w:cs="Times New Roman"/>
          <w:b/>
          <w:noProof/>
          <w:sz w:val="20"/>
          <w:szCs w:val="20"/>
          <w:lang w:eastAsia="cs-CZ"/>
        </w:rPr>
        <w:drawing>
          <wp:anchor distT="0" distB="0" distL="114300" distR="114300" simplePos="0" relativeHeight="251677696" behindDoc="1" locked="0" layoutInCell="1" allowOverlap="1" wp14:anchorId="3A31539C" wp14:editId="1161638A">
            <wp:simplePos x="0" y="0"/>
            <wp:positionH relativeFrom="margin">
              <wp:align>left</wp:align>
            </wp:positionH>
            <wp:positionV relativeFrom="paragraph">
              <wp:posOffset>5806</wp:posOffset>
            </wp:positionV>
            <wp:extent cx="1590675" cy="657860"/>
            <wp:effectExtent l="0" t="0" r="9525" b="8890"/>
            <wp:wrapTight wrapText="bothSides">
              <wp:wrapPolygon edited="0">
                <wp:start x="0" y="0"/>
                <wp:lineTo x="0" y="21266"/>
                <wp:lineTo x="21471" y="21266"/>
                <wp:lineTo x="21471" y="0"/>
                <wp:lineTo x="0" y="0"/>
              </wp:wrapPolygon>
            </wp:wrapTight>
            <wp:docPr id="12" name="Obrázek 12" descr="C:\Users\marek.hejduk\Desktop\Stěhuji se\čssz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ek.hejduk\Desktop\Stěhuji se\čsszlogo.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90675" cy="657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23D6" w:rsidRPr="00A423D6">
        <w:rPr>
          <w:rFonts w:ascii="Times New Roman" w:eastAsia="Times New Roman" w:hAnsi="Times New Roman" w:cs="Times New Roman"/>
          <w:sz w:val="20"/>
          <w:szCs w:val="20"/>
          <w:lang w:eastAsia="cs-CZ"/>
        </w:rPr>
        <w:t xml:space="preserve">V </w:t>
      </w:r>
      <w:r w:rsidRPr="00A423D6">
        <w:rPr>
          <w:rFonts w:ascii="Times New Roman" w:eastAsia="Times New Roman" w:hAnsi="Times New Roman" w:cs="Times New Roman"/>
          <w:sz w:val="20"/>
          <w:szCs w:val="20"/>
          <w:lang w:eastAsia="cs-CZ"/>
        </w:rPr>
        <w:t xml:space="preserve">případě, že pobíráte důchod, musíte změnu nahlásit sami. Způsob hlášení změny u příjemců důchodu závisí na způsobu výplaty důchodu, tj. zda je prováděna v hotovosti na pobočce pošty nebo na účet u peněžního ústavu. </w:t>
      </w:r>
      <w:r w:rsidRPr="00A423D6">
        <w:rPr>
          <w:rFonts w:ascii="Times New Roman" w:hAnsi="Times New Roman" w:cs="Times New Roman"/>
          <w:b/>
          <w:sz w:val="20"/>
          <w:szCs w:val="20"/>
          <w:u w:val="single"/>
        </w:rPr>
        <w:t>1.</w:t>
      </w:r>
      <w:r w:rsidR="0038486E">
        <w:rPr>
          <w:rFonts w:ascii="Times New Roman" w:hAnsi="Times New Roman" w:cs="Times New Roman"/>
          <w:b/>
          <w:sz w:val="20"/>
          <w:szCs w:val="20"/>
          <w:u w:val="single"/>
        </w:rPr>
        <w:t xml:space="preserve"> </w:t>
      </w:r>
      <w:r w:rsidRPr="00A423D6">
        <w:rPr>
          <w:rFonts w:ascii="Times New Roman" w:hAnsi="Times New Roman" w:cs="Times New Roman"/>
          <w:b/>
          <w:sz w:val="20"/>
          <w:szCs w:val="20"/>
          <w:u w:val="single"/>
        </w:rPr>
        <w:t>Pobíráte důchod na poště:</w:t>
      </w:r>
      <w:r w:rsidRPr="00A423D6">
        <w:rPr>
          <w:rFonts w:ascii="Times New Roman" w:hAnsi="Times New Roman" w:cs="Times New Roman"/>
          <w:sz w:val="20"/>
          <w:szCs w:val="20"/>
          <w:u w:val="single"/>
        </w:rPr>
        <w:t xml:space="preserve"> </w:t>
      </w:r>
      <w:r w:rsidRPr="00A423D6">
        <w:rPr>
          <w:rFonts w:ascii="Times New Roman" w:hAnsi="Times New Roman" w:cs="Times New Roman"/>
          <w:sz w:val="20"/>
          <w:szCs w:val="20"/>
        </w:rPr>
        <w:t xml:space="preserve">Je-li výplata důchodu prováděna v hotovosti prostřednictvím držitele poštovní licence (Česká pošta), změnu trvalé adresy nahlásí oprávněný nebo jiný příjemce důchodu kterékoliv poště, a to prostřednictvím příslušného tiskopisu (je k dispozici na poště). Současně změnu pobytu písemně oznámí ČSSZ. </w:t>
      </w:r>
      <w:r w:rsidR="00A423D6" w:rsidRPr="00A423D6">
        <w:rPr>
          <w:rFonts w:ascii="Times New Roman" w:hAnsi="Times New Roman" w:cs="Times New Roman"/>
          <w:b/>
          <w:sz w:val="20"/>
          <w:szCs w:val="20"/>
          <w:u w:val="single"/>
        </w:rPr>
        <w:t>2.</w:t>
      </w:r>
      <w:r w:rsidR="0038486E">
        <w:rPr>
          <w:rFonts w:ascii="Times New Roman" w:hAnsi="Times New Roman" w:cs="Times New Roman"/>
          <w:b/>
          <w:sz w:val="20"/>
          <w:szCs w:val="20"/>
          <w:u w:val="single"/>
        </w:rPr>
        <w:t xml:space="preserve"> </w:t>
      </w:r>
      <w:r w:rsidR="00A423D6" w:rsidRPr="00A423D6">
        <w:rPr>
          <w:rFonts w:ascii="Times New Roman" w:hAnsi="Times New Roman" w:cs="Times New Roman"/>
          <w:b/>
          <w:sz w:val="20"/>
          <w:szCs w:val="20"/>
          <w:u w:val="single"/>
        </w:rPr>
        <w:t>Pobíráte důchod na účet u peněžního ústavu:</w:t>
      </w:r>
      <w:r w:rsidR="00A423D6" w:rsidRPr="00A423D6">
        <w:rPr>
          <w:rFonts w:ascii="Times New Roman" w:hAnsi="Times New Roman" w:cs="Times New Roman"/>
          <w:sz w:val="20"/>
          <w:szCs w:val="20"/>
        </w:rPr>
        <w:t xml:space="preserve"> Je-li výplata důchodu prováděna bezhotovostně převodem na účet u peněžního ústavu, oprávněný nebo jiný příjemce důchodu změnu adresy trvalého pobytu písemně oznámí ČSSZ. Změna pobytu může být ČSSZ nahlášena za využití tiskopisu „Hlášení změny adresy nebo jména a příjmení“, který je dostupný na www.cssz.cz a na </w:t>
      </w:r>
      <w:proofErr w:type="spellStart"/>
      <w:r w:rsidR="00A423D6" w:rsidRPr="00A423D6">
        <w:rPr>
          <w:rFonts w:ascii="Times New Roman" w:hAnsi="Times New Roman" w:cs="Times New Roman"/>
          <w:sz w:val="20"/>
          <w:szCs w:val="20"/>
        </w:rPr>
        <w:t>ePortálu</w:t>
      </w:r>
      <w:proofErr w:type="spellEnd"/>
      <w:r w:rsidR="00A423D6" w:rsidRPr="00A423D6">
        <w:rPr>
          <w:rFonts w:ascii="Times New Roman" w:hAnsi="Times New Roman" w:cs="Times New Roman"/>
          <w:sz w:val="20"/>
          <w:szCs w:val="20"/>
        </w:rPr>
        <w:t xml:space="preserve"> ČSSZ, dopisem, e-mailem podepsaným uznávaným elektronickým podpisem nebo prostřednictvím datové schránky. V podání oprávněný uvede své rodné číslo, jiný příjemce důchodu uvede rodné číslo oprávněného. </w:t>
      </w:r>
    </w:p>
    <w:p w:rsidR="00A423D6" w:rsidRPr="00A423D6" w:rsidRDefault="00A423D6" w:rsidP="00A423D6">
      <w:pPr>
        <w:pStyle w:val="Normlnweb"/>
        <w:spacing w:before="0" w:beforeAutospacing="0" w:after="0" w:afterAutospacing="0"/>
        <w:jc w:val="both"/>
        <w:rPr>
          <w:sz w:val="20"/>
          <w:szCs w:val="20"/>
        </w:rPr>
      </w:pPr>
      <w:r w:rsidRPr="00A423D6">
        <w:rPr>
          <w:sz w:val="20"/>
          <w:szCs w:val="20"/>
        </w:rPr>
        <w:t>Jestli pobíráte důchod a bydlíte v cizině, musíte oznámit změnu adresy trvalého pobytu buďto písemnou formou vlastnoručně podepsaného dopisu, který zašlete na adresu ČSSZ (s tím, že do adresy připíše Oddělení výplat důchodů v oblasti mezinárodních důchodových agend), nebo e-mailem či datovou schránkou.</w:t>
      </w:r>
    </w:p>
    <w:p w:rsidR="00A423D6" w:rsidRPr="006902FB" w:rsidRDefault="00A423D6" w:rsidP="006902FB">
      <w:pPr>
        <w:pStyle w:val="Normlnweb"/>
        <w:spacing w:before="120" w:beforeAutospacing="0" w:after="0" w:afterAutospacing="0"/>
        <w:jc w:val="both"/>
        <w:rPr>
          <w:b/>
          <w:sz w:val="28"/>
          <w:szCs w:val="28"/>
        </w:rPr>
      </w:pPr>
      <w:r w:rsidRPr="006902FB">
        <w:rPr>
          <w:b/>
          <w:sz w:val="28"/>
          <w:szCs w:val="28"/>
        </w:rPr>
        <w:t>Zbrojní průkaz a průkaz zbraně</w:t>
      </w:r>
      <w:r w:rsidR="00CB5453" w:rsidRPr="006902FB">
        <w:rPr>
          <w:b/>
          <w:sz w:val="28"/>
          <w:szCs w:val="28"/>
        </w:rPr>
        <w:t>.</w:t>
      </w:r>
    </w:p>
    <w:p w:rsidR="00A423D6" w:rsidRDefault="002763D3" w:rsidP="00A423D6">
      <w:pPr>
        <w:pStyle w:val="Normlnweb"/>
        <w:keepNext/>
        <w:spacing w:before="0" w:beforeAutospacing="0" w:after="0" w:afterAutospacing="0"/>
        <w:jc w:val="both"/>
        <w:rPr>
          <w:sz w:val="22"/>
          <w:szCs w:val="22"/>
        </w:rPr>
      </w:pPr>
      <w:r>
        <w:rPr>
          <w:rFonts w:ascii="Roboto" w:hAnsi="Roboto"/>
          <w:noProof/>
          <w:color w:val="2962FF"/>
        </w:rPr>
        <w:drawing>
          <wp:anchor distT="0" distB="0" distL="114300" distR="114300" simplePos="0" relativeHeight="251679744" behindDoc="1" locked="0" layoutInCell="1" allowOverlap="1" wp14:anchorId="40BA02CD" wp14:editId="3B0A474B">
            <wp:simplePos x="0" y="0"/>
            <wp:positionH relativeFrom="margin">
              <wp:align>left</wp:align>
            </wp:positionH>
            <wp:positionV relativeFrom="paragraph">
              <wp:posOffset>8255</wp:posOffset>
            </wp:positionV>
            <wp:extent cx="937895" cy="937895"/>
            <wp:effectExtent l="0" t="0" r="0" b="0"/>
            <wp:wrapTight wrapText="bothSides">
              <wp:wrapPolygon edited="0">
                <wp:start x="0" y="0"/>
                <wp:lineTo x="0" y="21059"/>
                <wp:lineTo x="21059" y="21059"/>
                <wp:lineTo x="21059" y="0"/>
                <wp:lineTo x="0" y="0"/>
              </wp:wrapPolygon>
            </wp:wrapTight>
            <wp:docPr id="8" name="obrázek 4" descr="Image result for ministerstvo vnitra">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ministerstvo vnitra">
                      <a:hlinkClick r:id="rId20" tgtFrame="&quot;_blank&quot;"/>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37895" cy="937895"/>
                    </a:xfrm>
                    <a:prstGeom prst="rect">
                      <a:avLst/>
                    </a:prstGeom>
                    <a:noFill/>
                    <a:ln>
                      <a:noFill/>
                    </a:ln>
                  </pic:spPr>
                </pic:pic>
              </a:graphicData>
            </a:graphic>
            <wp14:sizeRelH relativeFrom="page">
              <wp14:pctWidth>0</wp14:pctWidth>
            </wp14:sizeRelH>
            <wp14:sizeRelV relativeFrom="page">
              <wp14:pctHeight>0</wp14:pctHeight>
            </wp14:sizeRelV>
          </wp:anchor>
        </w:drawing>
      </w:r>
      <w:r w:rsidR="00A423D6" w:rsidRPr="00154187">
        <w:rPr>
          <w:sz w:val="22"/>
          <w:szCs w:val="22"/>
        </w:rPr>
        <w:t xml:space="preserve">Dle § 26 odst. 2 písm. c) zákona č. 119/2002 Sb., o střelných </w:t>
      </w:r>
      <w:r w:rsidR="00A423D6">
        <w:rPr>
          <w:sz w:val="22"/>
          <w:szCs w:val="22"/>
        </w:rPr>
        <w:t xml:space="preserve">zbraní a střelivu (zákon o zbraních), rozhoduje o zániku platnosti zbrojního průkazu příslušný útvar policie, jestliže obsahuje nesprávné údaje; to však neplatí, je-li důvodem nesprávnosti změna místa trvalého pobytu. Povinnost hlásit změnu místa trvalého pobytu nemá držitel zbrojního průkazu ani dle § 29 zmíněného zákona. Pokud tedy držitel zbrojního průkazu změní místo trvalého pobytu, tak po zaznamenání nového místa trvalého pobytu do Registru obyvatel se tento údaj automaticky propíše do Centrálního registru zbraní. Změna trvalého pobytu tak nemá žádný vliv na zbrojní průkaz, ani na průkaz zbraně a zákon držiteli zbrojního průkazu v souvislosti s tímto neukládá žádnou povinnost. </w:t>
      </w:r>
    </w:p>
    <w:p w:rsidR="006902FB" w:rsidRDefault="006902FB" w:rsidP="00A423D6">
      <w:pPr>
        <w:pStyle w:val="Normlnweb"/>
        <w:keepNext/>
        <w:spacing w:before="0" w:beforeAutospacing="0" w:after="0" w:afterAutospacing="0"/>
        <w:jc w:val="both"/>
        <w:rPr>
          <w:sz w:val="22"/>
          <w:szCs w:val="22"/>
        </w:rPr>
      </w:pPr>
    </w:p>
    <w:p w:rsidR="00614A0F" w:rsidRPr="006902FB" w:rsidRDefault="00A76E32" w:rsidP="006902FB">
      <w:pPr>
        <w:pStyle w:val="Normlnweb"/>
        <w:keepNext/>
        <w:spacing w:before="120" w:beforeAutospacing="0" w:after="0" w:afterAutospacing="0"/>
        <w:jc w:val="both"/>
        <w:rPr>
          <w:b/>
          <w:sz w:val="28"/>
          <w:szCs w:val="28"/>
        </w:rPr>
      </w:pPr>
      <w:r w:rsidRPr="006902FB">
        <w:rPr>
          <w:b/>
          <w:sz w:val="28"/>
          <w:szCs w:val="28"/>
        </w:rPr>
        <w:t>Další instituce, kam zatím musíte změnu trvalého pobytu hlásit.</w:t>
      </w:r>
    </w:p>
    <w:p w:rsidR="00A76E32" w:rsidRDefault="00A76E32" w:rsidP="00CB5453">
      <w:pPr>
        <w:pStyle w:val="Normlnweb"/>
        <w:spacing w:before="60" w:beforeAutospacing="0" w:after="0" w:afterAutospacing="0"/>
        <w:jc w:val="both"/>
        <w:rPr>
          <w:sz w:val="22"/>
          <w:szCs w:val="22"/>
        </w:rPr>
      </w:pPr>
      <w:r>
        <w:rPr>
          <w:sz w:val="22"/>
          <w:szCs w:val="22"/>
        </w:rPr>
        <w:t>Z</w:t>
      </w:r>
      <w:r w:rsidRPr="00AC31D9">
        <w:rPr>
          <w:sz w:val="22"/>
          <w:szCs w:val="22"/>
        </w:rPr>
        <w:t>měnu</w:t>
      </w:r>
      <w:r>
        <w:rPr>
          <w:sz w:val="22"/>
          <w:szCs w:val="22"/>
        </w:rPr>
        <w:t xml:space="preserve"> musíte</w:t>
      </w:r>
      <w:r w:rsidRPr="00AC31D9">
        <w:rPr>
          <w:sz w:val="22"/>
          <w:szCs w:val="22"/>
        </w:rPr>
        <w:t xml:space="preserve"> i nadále ohlašovat především nestátním (komerčním) subjektům. Jde především o:</w:t>
      </w:r>
    </w:p>
    <w:p w:rsidR="00A76E32" w:rsidRPr="00AC31D9" w:rsidRDefault="00A76E32" w:rsidP="00A76E32">
      <w:pPr>
        <w:pStyle w:val="Normlnweb"/>
        <w:numPr>
          <w:ilvl w:val="0"/>
          <w:numId w:val="3"/>
        </w:numPr>
        <w:contextualSpacing/>
        <w:jc w:val="both"/>
        <w:rPr>
          <w:sz w:val="22"/>
          <w:szCs w:val="22"/>
        </w:rPr>
      </w:pPr>
      <w:r w:rsidRPr="00AC31D9">
        <w:rPr>
          <w:sz w:val="22"/>
          <w:szCs w:val="22"/>
        </w:rPr>
        <w:t>banky (či jin</w:t>
      </w:r>
      <w:r>
        <w:rPr>
          <w:sz w:val="22"/>
          <w:szCs w:val="22"/>
        </w:rPr>
        <w:t xml:space="preserve">é finanční společnosti, kde máte </w:t>
      </w:r>
      <w:r w:rsidRPr="00AC31D9">
        <w:rPr>
          <w:sz w:val="22"/>
          <w:szCs w:val="22"/>
        </w:rPr>
        <w:t xml:space="preserve">např. úvěr), </w:t>
      </w:r>
      <w:r>
        <w:rPr>
          <w:sz w:val="22"/>
          <w:szCs w:val="22"/>
        </w:rPr>
        <w:t>komerční pojišťovny;</w:t>
      </w:r>
    </w:p>
    <w:p w:rsidR="00A76E32" w:rsidRPr="00AC31D9" w:rsidRDefault="00A76E32" w:rsidP="00A76E32">
      <w:pPr>
        <w:pStyle w:val="Normlnweb"/>
        <w:numPr>
          <w:ilvl w:val="0"/>
          <w:numId w:val="3"/>
        </w:numPr>
        <w:contextualSpacing/>
        <w:jc w:val="both"/>
        <w:rPr>
          <w:sz w:val="22"/>
          <w:szCs w:val="22"/>
        </w:rPr>
      </w:pPr>
      <w:r w:rsidRPr="00AC31D9">
        <w:rPr>
          <w:sz w:val="22"/>
          <w:szCs w:val="22"/>
        </w:rPr>
        <w:t xml:space="preserve">dodavatele elektrické energie, </w:t>
      </w:r>
      <w:r>
        <w:rPr>
          <w:sz w:val="22"/>
          <w:szCs w:val="22"/>
        </w:rPr>
        <w:t>plynárny;</w:t>
      </w:r>
    </w:p>
    <w:p w:rsidR="00A76E32" w:rsidRPr="00AC31D9" w:rsidRDefault="00A76E32" w:rsidP="00A76E32">
      <w:pPr>
        <w:pStyle w:val="Normlnweb"/>
        <w:numPr>
          <w:ilvl w:val="0"/>
          <w:numId w:val="3"/>
        </w:numPr>
        <w:contextualSpacing/>
        <w:jc w:val="both"/>
        <w:rPr>
          <w:sz w:val="22"/>
          <w:szCs w:val="22"/>
        </w:rPr>
      </w:pPr>
      <w:r w:rsidRPr="00AC31D9">
        <w:rPr>
          <w:sz w:val="22"/>
          <w:szCs w:val="22"/>
        </w:rPr>
        <w:t xml:space="preserve">ošetřujícího lékaře, zubaře, </w:t>
      </w:r>
    </w:p>
    <w:p w:rsidR="00A76E32" w:rsidRPr="00AC31D9" w:rsidRDefault="00A76E32" w:rsidP="00A76E32">
      <w:pPr>
        <w:pStyle w:val="Normlnweb"/>
        <w:numPr>
          <w:ilvl w:val="0"/>
          <w:numId w:val="3"/>
        </w:numPr>
        <w:contextualSpacing/>
        <w:jc w:val="both"/>
        <w:rPr>
          <w:sz w:val="22"/>
          <w:szCs w:val="22"/>
        </w:rPr>
      </w:pPr>
      <w:r w:rsidRPr="00AC31D9">
        <w:rPr>
          <w:sz w:val="22"/>
          <w:szCs w:val="22"/>
        </w:rPr>
        <w:t xml:space="preserve">zaměstnavatele či školu, </w:t>
      </w:r>
    </w:p>
    <w:p w:rsidR="00A76E32" w:rsidRPr="00AC31D9" w:rsidRDefault="00A76E32" w:rsidP="00A76E32">
      <w:pPr>
        <w:pStyle w:val="Normlnweb"/>
        <w:numPr>
          <w:ilvl w:val="0"/>
          <w:numId w:val="3"/>
        </w:numPr>
        <w:contextualSpacing/>
        <w:jc w:val="both"/>
        <w:rPr>
          <w:sz w:val="22"/>
          <w:szCs w:val="22"/>
        </w:rPr>
      </w:pPr>
      <w:r w:rsidRPr="00AC31D9">
        <w:rPr>
          <w:sz w:val="22"/>
          <w:szCs w:val="22"/>
        </w:rPr>
        <w:t xml:space="preserve">poštu (v případě SIPO, placení televizních a rozhlasových poplatků), </w:t>
      </w:r>
    </w:p>
    <w:p w:rsidR="002E018F" w:rsidRDefault="00A76E32" w:rsidP="00CA6AC2">
      <w:pPr>
        <w:pStyle w:val="Normlnweb"/>
        <w:contextualSpacing/>
        <w:jc w:val="both"/>
        <w:rPr>
          <w:sz w:val="22"/>
          <w:szCs w:val="22"/>
        </w:rPr>
      </w:pPr>
      <w:r>
        <w:rPr>
          <w:sz w:val="22"/>
          <w:szCs w:val="22"/>
        </w:rPr>
        <w:t>.</w:t>
      </w:r>
      <w:r w:rsidR="009322FB" w:rsidRPr="009322FB">
        <w:rPr>
          <w:noProof/>
        </w:rPr>
        <w:t xml:space="preserve"> </w:t>
      </w:r>
    </w:p>
    <w:p w:rsidR="002E018F" w:rsidRPr="00C431B7" w:rsidRDefault="00CA6AC2" w:rsidP="00CA6AC2">
      <w:pPr>
        <w:pStyle w:val="Normlnweb"/>
        <w:ind w:left="3540" w:firstLine="708"/>
        <w:contextualSpacing/>
        <w:rPr>
          <w:sz w:val="22"/>
          <w:szCs w:val="22"/>
        </w:rPr>
      </w:pPr>
      <w:r>
        <w:rPr>
          <w:noProof/>
        </w:rPr>
        <w:drawing>
          <wp:inline distT="0" distB="0" distL="0" distR="0" wp14:anchorId="732B2F08" wp14:editId="5AB837B9">
            <wp:extent cx="1895475" cy="1019175"/>
            <wp:effectExtent l="0" t="0" r="9525" b="9525"/>
            <wp:docPr id="15" name="obrázek 4" descr="https://intranet.karvina.cz/share/proxy/alfresco/api/node/workspace/SpacesStore/3c29a6e4-ac7d-41d0-9439-10f5381afbdc/content/thumbnails/imgpreview?c=force&amp;lastModified=imgpreview%3A1556261129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ntranet.karvina.cz/share/proxy/alfresco/api/node/workspace/SpacesStore/3c29a6e4-ac7d-41d0-9439-10f5381afbdc/content/thumbnails/imgpreview?c=force&amp;lastModified=imgpreview%3A155626112922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95475" cy="1019175"/>
                    </a:xfrm>
                    <a:prstGeom prst="rect">
                      <a:avLst/>
                    </a:prstGeom>
                    <a:noFill/>
                    <a:ln>
                      <a:noFill/>
                    </a:ln>
                  </pic:spPr>
                </pic:pic>
              </a:graphicData>
            </a:graphic>
          </wp:inline>
        </w:drawing>
      </w:r>
    </w:p>
    <w:sectPr w:rsidR="002E018F" w:rsidRPr="00C431B7" w:rsidSect="00CA3DD3">
      <w:pgSz w:w="11906" w:h="16838"/>
      <w:pgMar w:top="415" w:right="707" w:bottom="284" w:left="709" w:header="0" w:footer="2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FF7" w:rsidRDefault="00B74FF7" w:rsidP="009477F2">
      <w:pPr>
        <w:spacing w:after="0" w:line="240" w:lineRule="auto"/>
      </w:pPr>
      <w:r>
        <w:separator/>
      </w:r>
    </w:p>
  </w:endnote>
  <w:endnote w:type="continuationSeparator" w:id="0">
    <w:p w:rsidR="00B74FF7" w:rsidRDefault="00B74FF7" w:rsidP="00947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oboto">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FF7" w:rsidRDefault="00B74FF7" w:rsidP="009477F2">
      <w:pPr>
        <w:spacing w:after="0" w:line="240" w:lineRule="auto"/>
      </w:pPr>
      <w:r>
        <w:separator/>
      </w:r>
    </w:p>
  </w:footnote>
  <w:footnote w:type="continuationSeparator" w:id="0">
    <w:p w:rsidR="00B74FF7" w:rsidRDefault="00B74FF7" w:rsidP="009477F2">
      <w:pPr>
        <w:spacing w:after="0" w:line="240" w:lineRule="auto"/>
      </w:pPr>
      <w:r>
        <w:continuationSeparator/>
      </w:r>
    </w:p>
  </w:footnote>
  <w:footnote w:id="1">
    <w:p w:rsidR="009477F2" w:rsidRPr="003F2BDE" w:rsidRDefault="00EC0417" w:rsidP="009477F2">
      <w:pPr>
        <w:pStyle w:val="Textpoznpodarou"/>
        <w:rPr>
          <w:rFonts w:ascii="Times New Roman" w:hAnsi="Times New Roman" w:cs="Times New Roman"/>
          <w:sz w:val="18"/>
          <w:szCs w:val="18"/>
        </w:rPr>
      </w:pPr>
      <w:r w:rsidRPr="003F2BDE">
        <w:rPr>
          <w:rStyle w:val="Znakapoznpodarou"/>
          <w:rFonts w:ascii="Times New Roman" w:hAnsi="Times New Roman" w:cs="Times New Roman"/>
          <w:sz w:val="18"/>
          <w:szCs w:val="18"/>
        </w:rPr>
        <w:footnoteRef/>
      </w:r>
      <w:r w:rsidRPr="003F2BDE">
        <w:rPr>
          <w:rFonts w:ascii="Times New Roman" w:hAnsi="Times New Roman" w:cs="Times New Roman"/>
          <w:sz w:val="18"/>
          <w:szCs w:val="18"/>
        </w:rPr>
        <w:t xml:space="preserve"> </w:t>
      </w:r>
      <w:r w:rsidR="0038486E">
        <w:rPr>
          <w:rFonts w:ascii="Times New Roman" w:hAnsi="Times New Roman" w:cs="Times New Roman"/>
          <w:sz w:val="18"/>
          <w:szCs w:val="18"/>
        </w:rPr>
        <w:t>Magistrát města Karviné, Odbor správní</w:t>
      </w:r>
      <w:r w:rsidR="009B4AB4">
        <w:rPr>
          <w:rFonts w:ascii="Times New Roman" w:hAnsi="Times New Roman" w:cs="Times New Roman"/>
          <w:sz w:val="18"/>
          <w:szCs w:val="18"/>
        </w:rPr>
        <w:t>,</w:t>
      </w:r>
      <w:r w:rsidRPr="003F2BDE">
        <w:rPr>
          <w:rFonts w:ascii="Times New Roman" w:hAnsi="Times New Roman" w:cs="Times New Roman"/>
          <w:sz w:val="18"/>
          <w:szCs w:val="18"/>
        </w:rPr>
        <w:t xml:space="preserve"> si vlastnické právo v katastru nemovitostí ověřuje sám.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E3640"/>
    <w:multiLevelType w:val="hybridMultilevel"/>
    <w:tmpl w:val="90BCE2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6545654"/>
    <w:multiLevelType w:val="hybridMultilevel"/>
    <w:tmpl w:val="A7028E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ADA1AF9"/>
    <w:multiLevelType w:val="hybridMultilevel"/>
    <w:tmpl w:val="F88CCF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7F2"/>
    <w:rsid w:val="000213B6"/>
    <w:rsid w:val="00062D05"/>
    <w:rsid w:val="000A1578"/>
    <w:rsid w:val="00141408"/>
    <w:rsid w:val="00174397"/>
    <w:rsid w:val="0019349F"/>
    <w:rsid w:val="001C546C"/>
    <w:rsid w:val="0023770C"/>
    <w:rsid w:val="002763D3"/>
    <w:rsid w:val="002A42C3"/>
    <w:rsid w:val="002E018F"/>
    <w:rsid w:val="002E2398"/>
    <w:rsid w:val="002F6FFD"/>
    <w:rsid w:val="0038486E"/>
    <w:rsid w:val="0038748F"/>
    <w:rsid w:val="003F2BDE"/>
    <w:rsid w:val="00484347"/>
    <w:rsid w:val="00525C8C"/>
    <w:rsid w:val="00582078"/>
    <w:rsid w:val="005D3B55"/>
    <w:rsid w:val="00614A0F"/>
    <w:rsid w:val="00627C63"/>
    <w:rsid w:val="00663214"/>
    <w:rsid w:val="006902FB"/>
    <w:rsid w:val="00696664"/>
    <w:rsid w:val="006A47D0"/>
    <w:rsid w:val="007A2636"/>
    <w:rsid w:val="007C7067"/>
    <w:rsid w:val="00836B8A"/>
    <w:rsid w:val="00843B84"/>
    <w:rsid w:val="00922E55"/>
    <w:rsid w:val="009322FB"/>
    <w:rsid w:val="00936718"/>
    <w:rsid w:val="009477F2"/>
    <w:rsid w:val="00993CA5"/>
    <w:rsid w:val="009B03B5"/>
    <w:rsid w:val="009B4AB4"/>
    <w:rsid w:val="009B58CD"/>
    <w:rsid w:val="00A17AA9"/>
    <w:rsid w:val="00A423D6"/>
    <w:rsid w:val="00A46992"/>
    <w:rsid w:val="00A52618"/>
    <w:rsid w:val="00A76E32"/>
    <w:rsid w:val="00AA3613"/>
    <w:rsid w:val="00AF3485"/>
    <w:rsid w:val="00B74FF7"/>
    <w:rsid w:val="00C246EA"/>
    <w:rsid w:val="00C431B7"/>
    <w:rsid w:val="00CA3DD3"/>
    <w:rsid w:val="00CA6AC2"/>
    <w:rsid w:val="00CB5453"/>
    <w:rsid w:val="00D13D03"/>
    <w:rsid w:val="00D41F72"/>
    <w:rsid w:val="00E8390F"/>
    <w:rsid w:val="00E942C1"/>
    <w:rsid w:val="00EC0417"/>
    <w:rsid w:val="00ED77BA"/>
    <w:rsid w:val="00EE64A5"/>
    <w:rsid w:val="00F13CDA"/>
    <w:rsid w:val="00FB0DE4"/>
    <w:rsid w:val="00FC58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9F41FC"/>
  <w15:chartTrackingRefBased/>
  <w15:docId w15:val="{CE2E6672-D57F-4203-8710-D3432EF71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477F2"/>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9477F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9477F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477F2"/>
    <w:rPr>
      <w:sz w:val="20"/>
      <w:szCs w:val="20"/>
    </w:rPr>
  </w:style>
  <w:style w:type="character" w:styleId="Znakapoznpodarou">
    <w:name w:val="footnote reference"/>
    <w:basedOn w:val="Standardnpsmoodstavce"/>
    <w:uiPriority w:val="99"/>
    <w:semiHidden/>
    <w:unhideWhenUsed/>
    <w:rsid w:val="009477F2"/>
    <w:rPr>
      <w:vertAlign w:val="superscript"/>
    </w:rPr>
  </w:style>
  <w:style w:type="character" w:styleId="Hypertextovodkaz">
    <w:name w:val="Hyperlink"/>
    <w:basedOn w:val="Standardnpsmoodstavce"/>
    <w:uiPriority w:val="99"/>
    <w:unhideWhenUsed/>
    <w:rsid w:val="009477F2"/>
    <w:rPr>
      <w:color w:val="2B398B"/>
      <w:u w:val="single"/>
    </w:rPr>
  </w:style>
  <w:style w:type="paragraph" w:styleId="Zhlav">
    <w:name w:val="header"/>
    <w:basedOn w:val="Normln"/>
    <w:link w:val="ZhlavChar"/>
    <w:uiPriority w:val="99"/>
    <w:unhideWhenUsed/>
    <w:rsid w:val="00C431B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431B7"/>
  </w:style>
  <w:style w:type="paragraph" w:styleId="Zpat">
    <w:name w:val="footer"/>
    <w:basedOn w:val="Normln"/>
    <w:link w:val="ZpatChar"/>
    <w:uiPriority w:val="99"/>
    <w:unhideWhenUsed/>
    <w:rsid w:val="00C431B7"/>
    <w:pPr>
      <w:tabs>
        <w:tab w:val="center" w:pos="4536"/>
        <w:tab w:val="right" w:pos="9072"/>
      </w:tabs>
      <w:spacing w:after="0" w:line="240" w:lineRule="auto"/>
    </w:pPr>
  </w:style>
  <w:style w:type="character" w:customStyle="1" w:styleId="ZpatChar">
    <w:name w:val="Zápatí Char"/>
    <w:basedOn w:val="Standardnpsmoodstavce"/>
    <w:link w:val="Zpat"/>
    <w:uiPriority w:val="99"/>
    <w:rsid w:val="00C431B7"/>
  </w:style>
  <w:style w:type="paragraph" w:styleId="Odstavecseseznamem">
    <w:name w:val="List Paragraph"/>
    <w:basedOn w:val="Normln"/>
    <w:uiPriority w:val="34"/>
    <w:qFormat/>
    <w:rsid w:val="002E018F"/>
    <w:pPr>
      <w:ind w:left="720"/>
      <w:contextualSpacing/>
    </w:pPr>
  </w:style>
  <w:style w:type="paragraph" w:styleId="Textbubliny">
    <w:name w:val="Balloon Text"/>
    <w:basedOn w:val="Normln"/>
    <w:link w:val="TextbublinyChar"/>
    <w:uiPriority w:val="99"/>
    <w:semiHidden/>
    <w:unhideWhenUsed/>
    <w:rsid w:val="00922E5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22E55"/>
    <w:rPr>
      <w:rFonts w:ascii="Segoe UI" w:hAnsi="Segoe UI" w:cs="Segoe UI"/>
      <w:sz w:val="18"/>
      <w:szCs w:val="18"/>
    </w:rPr>
  </w:style>
  <w:style w:type="paragraph" w:styleId="Titulek">
    <w:name w:val="caption"/>
    <w:basedOn w:val="Normln"/>
    <w:next w:val="Normln"/>
    <w:uiPriority w:val="35"/>
    <w:unhideWhenUsed/>
    <w:qFormat/>
    <w:rsid w:val="0038486E"/>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s://www.google.cz/url?sa=i&amp;url=https://twitter.com/vnitro&amp;psig=AOvVaw0zXb5hL6TLaXQE_3ICq6p-&amp;ust=1582958828081000&amp;source=images&amp;cd=vfe&amp;ved=0CAIQjRxqFwoTCNCwra7T8-cCFQAAAAAdAAAAAB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financnisprava.cz" TargetMode="External"/><Relationship Id="rId22" Type="http://schemas.openxmlformats.org/officeDocument/2006/relationships/image" Target="media/image13.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6A995-797D-4F45-8347-D33051724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1236</Words>
  <Characters>7297</Characters>
  <Application>Microsoft Office Word</Application>
  <DocSecurity>0</DocSecurity>
  <Lines>60</Lines>
  <Paragraphs>17</Paragraphs>
  <ScaleCrop>false</ScaleCrop>
  <HeadingPairs>
    <vt:vector size="2" baseType="variant">
      <vt:variant>
        <vt:lpstr>Název</vt:lpstr>
      </vt:variant>
      <vt:variant>
        <vt:i4>1</vt:i4>
      </vt:variant>
    </vt:vector>
  </HeadingPairs>
  <TitlesOfParts>
    <vt:vector size="1" baseType="lpstr">
      <vt:lpstr/>
    </vt:vector>
  </TitlesOfParts>
  <Company>MU Praha 4</Company>
  <LinksUpToDate>false</LinksUpToDate>
  <CharactersWithSpaces>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Zahradníková Petra [P4]</dc:creator>
  <cp:keywords/>
  <dc:description/>
  <cp:lastModifiedBy>Ožanová Ilona</cp:lastModifiedBy>
  <cp:revision>4</cp:revision>
  <cp:lastPrinted>2021-09-21T08:26:00Z</cp:lastPrinted>
  <dcterms:created xsi:type="dcterms:W3CDTF">2022-03-24T07:45:00Z</dcterms:created>
  <dcterms:modified xsi:type="dcterms:W3CDTF">2022-03-24T08:19:00Z</dcterms:modified>
</cp:coreProperties>
</file>